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E51" w:rsidRPr="00177E51" w:rsidRDefault="00177E51" w:rsidP="00177E51">
      <w:pPr>
        <w:spacing w:before="20"/>
        <w:ind w:left="20"/>
        <w:rPr>
          <w:sz w:val="30"/>
        </w:rPr>
      </w:pPr>
      <w:r>
        <w:rPr>
          <w:w w:val="95"/>
          <w:sz w:val="30"/>
        </w:rPr>
        <w:t>Ontario</w:t>
      </w:r>
      <w:bookmarkStart w:id="0" w:name="_GoBack"/>
      <w:bookmarkEnd w:id="0"/>
    </w:p>
    <w:p w:rsidR="00177E51" w:rsidRDefault="00177E51" w:rsidP="00177E51">
      <w:pPr>
        <w:pStyle w:val="Heading1"/>
        <w:ind w:left="223"/>
        <w:rPr>
          <w:sz w:val="15"/>
        </w:rPr>
      </w:pPr>
      <w:r>
        <w:rPr>
          <w:w w:val="95"/>
        </w:rPr>
        <w:t>Federal</w:t>
      </w:r>
      <w:r>
        <w:rPr>
          <w:spacing w:val="14"/>
          <w:w w:val="95"/>
        </w:rPr>
        <w:t xml:space="preserve"> </w:t>
      </w:r>
      <w:r>
        <w:rPr>
          <w:w w:val="95"/>
        </w:rPr>
        <w:t>and</w:t>
      </w:r>
      <w:r>
        <w:rPr>
          <w:spacing w:val="14"/>
          <w:w w:val="95"/>
        </w:rPr>
        <w:t xml:space="preserve"> </w:t>
      </w:r>
      <w:r>
        <w:rPr>
          <w:w w:val="95"/>
        </w:rPr>
        <w:t>provincial</w:t>
      </w:r>
      <w:r>
        <w:rPr>
          <w:spacing w:val="14"/>
          <w:w w:val="95"/>
        </w:rPr>
        <w:t xml:space="preserve"> </w:t>
      </w:r>
      <w:r>
        <w:rPr>
          <w:w w:val="95"/>
        </w:rPr>
        <w:t>personal</w:t>
      </w:r>
      <w:r>
        <w:rPr>
          <w:spacing w:val="15"/>
          <w:w w:val="95"/>
        </w:rPr>
        <w:t xml:space="preserve"> </w:t>
      </w:r>
      <w:r>
        <w:rPr>
          <w:w w:val="95"/>
        </w:rPr>
        <w:t>tax</w:t>
      </w:r>
      <w:r>
        <w:rPr>
          <w:spacing w:val="14"/>
          <w:w w:val="95"/>
        </w:rPr>
        <w:t xml:space="preserve"> </w:t>
      </w:r>
      <w:r>
        <w:rPr>
          <w:w w:val="95"/>
        </w:rPr>
        <w:t>credits</w:t>
      </w:r>
      <w:r>
        <w:rPr>
          <w:spacing w:val="14"/>
          <w:w w:val="95"/>
        </w:rPr>
        <w:t xml:space="preserve"> </w:t>
      </w:r>
      <w:r>
        <w:rPr>
          <w:w w:val="95"/>
        </w:rPr>
        <w:t>-</w:t>
      </w:r>
      <w:r>
        <w:rPr>
          <w:spacing w:val="14"/>
          <w:w w:val="95"/>
        </w:rPr>
        <w:t xml:space="preserve"> </w:t>
      </w:r>
      <w:r>
        <w:rPr>
          <w:w w:val="95"/>
        </w:rPr>
        <w:t>2023</w:t>
      </w:r>
      <w:r>
        <w:rPr>
          <w:w w:val="95"/>
          <w:position w:val="7"/>
          <w:sz w:val="15"/>
        </w:rPr>
        <w:t>1</w:t>
      </w:r>
    </w:p>
    <w:p w:rsidR="00177E51" w:rsidRDefault="00177E51" w:rsidP="00177E51">
      <w:pPr>
        <w:pStyle w:val="BodyText"/>
        <w:spacing w:before="11"/>
        <w:rPr>
          <w:sz w:val="10"/>
        </w:rPr>
      </w:pPr>
    </w:p>
    <w:p w:rsidR="00177E51" w:rsidRDefault="00177E51" w:rsidP="00177E51">
      <w:pPr>
        <w:pStyle w:val="BodyText"/>
        <w:tabs>
          <w:tab w:val="left" w:pos="1817"/>
        </w:tabs>
        <w:spacing w:before="102" w:line="219" w:lineRule="exact"/>
        <w:ind w:right="2357"/>
        <w:jc w:val="right"/>
      </w:pPr>
      <w:r>
        <w:t>Federal</w:t>
      </w:r>
      <w:r>
        <w:tab/>
        <w:t>Provincial</w:t>
      </w:r>
    </w:p>
    <w:p w:rsidR="00177E51" w:rsidRDefault="00177E51" w:rsidP="00177E51">
      <w:pPr>
        <w:pStyle w:val="BodyText"/>
        <w:tabs>
          <w:tab w:val="left" w:pos="290"/>
          <w:tab w:val="left" w:pos="949"/>
          <w:tab w:val="left" w:pos="2114"/>
        </w:tabs>
        <w:spacing w:line="229" w:lineRule="exact"/>
        <w:ind w:right="2393"/>
        <w:jc w:val="right"/>
      </w:pPr>
      <w:r>
        <w:rPr>
          <w:w w:val="86"/>
          <w:position w:val="1"/>
          <w:u w:val="single"/>
        </w:rPr>
        <w:t xml:space="preserve"> </w:t>
      </w:r>
      <w:r>
        <w:rPr>
          <w:position w:val="1"/>
          <w:u w:val="single"/>
        </w:rPr>
        <w:tab/>
        <w:t>credit</w:t>
      </w:r>
      <w:r>
        <w:rPr>
          <w:position w:val="1"/>
          <w:u w:val="single"/>
        </w:rPr>
        <w:tab/>
      </w:r>
      <w:r>
        <w:rPr>
          <w:position w:val="1"/>
        </w:rPr>
        <w:tab/>
      </w:r>
      <w:r>
        <w:t>credit</w:t>
      </w:r>
      <w:r>
        <w:rPr>
          <w:vertAlign w:val="superscript"/>
        </w:rPr>
        <w:t>2,7</w:t>
      </w:r>
    </w:p>
    <w:tbl>
      <w:tblPr>
        <w:tblW w:w="0" w:type="auto"/>
        <w:tblInd w:w="12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6"/>
        <w:gridCol w:w="1887"/>
        <w:gridCol w:w="978"/>
      </w:tblGrid>
      <w:tr w:rsidR="00177E51" w:rsidTr="002D7C99">
        <w:trPr>
          <w:trHeight w:val="636"/>
        </w:trPr>
        <w:tc>
          <w:tcPr>
            <w:tcW w:w="4776" w:type="dxa"/>
          </w:tcPr>
          <w:p w:rsidR="00177E51" w:rsidRDefault="00177E51" w:rsidP="002D7C99">
            <w:pPr>
              <w:pStyle w:val="TableParagraph"/>
              <w:spacing w:before="0" w:line="160" w:lineRule="exact"/>
              <w:ind w:left="50"/>
              <w:jc w:val="lef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95"/>
                <w:sz w:val="15"/>
              </w:rPr>
              <w:t>Amount</w:t>
            </w:r>
            <w:r>
              <w:rPr>
                <w:rFonts w:ascii="Arial"/>
                <w:b/>
                <w:spacing w:val="13"/>
                <w:w w:val="95"/>
                <w:sz w:val="15"/>
              </w:rPr>
              <w:t xml:space="preserve"> </w:t>
            </w:r>
            <w:r>
              <w:rPr>
                <w:rFonts w:ascii="Arial"/>
                <w:b/>
                <w:w w:val="95"/>
                <w:sz w:val="15"/>
              </w:rPr>
              <w:t>of</w:t>
            </w:r>
            <w:r>
              <w:rPr>
                <w:rFonts w:ascii="Arial"/>
                <w:b/>
                <w:spacing w:val="10"/>
                <w:w w:val="95"/>
                <w:sz w:val="15"/>
              </w:rPr>
              <w:t xml:space="preserve"> </w:t>
            </w:r>
            <w:r>
              <w:rPr>
                <w:rFonts w:ascii="Arial"/>
                <w:b/>
                <w:w w:val="95"/>
                <w:sz w:val="15"/>
              </w:rPr>
              <w:t>credits:</w:t>
            </w:r>
          </w:p>
          <w:p w:rsidR="00177E51" w:rsidRDefault="00177E51" w:rsidP="002D7C99">
            <w:pPr>
              <w:pStyle w:val="TableParagraph"/>
              <w:spacing w:before="31" w:line="218" w:lineRule="exact"/>
              <w:ind w:left="165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Basic</w:t>
            </w:r>
            <w:r>
              <w:rPr>
                <w:spacing w:val="-5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personal</w:t>
            </w:r>
            <w:r>
              <w:rPr>
                <w:spacing w:val="-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credit</w:t>
            </w:r>
            <w:r>
              <w:rPr>
                <w:spacing w:val="-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(see</w:t>
            </w:r>
            <w:r>
              <w:rPr>
                <w:spacing w:val="-6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notes</w:t>
            </w:r>
            <w:r>
              <w:rPr>
                <w:spacing w:val="-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2</w:t>
            </w:r>
            <w:r>
              <w:rPr>
                <w:spacing w:val="-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and</w:t>
            </w:r>
            <w:r>
              <w:rPr>
                <w:spacing w:val="-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7</w:t>
            </w:r>
            <w:r>
              <w:rPr>
                <w:spacing w:val="-6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above)</w:t>
            </w:r>
            <w:r>
              <w:rPr>
                <w:w w:val="95"/>
                <w:sz w:val="15"/>
                <w:vertAlign w:val="superscript"/>
              </w:rPr>
              <w:t>3,4</w:t>
            </w:r>
          </w:p>
          <w:p w:rsidR="00177E51" w:rsidRDefault="00177E51" w:rsidP="002D7C99">
            <w:pPr>
              <w:pStyle w:val="TableParagraph"/>
              <w:spacing w:before="0" w:line="206" w:lineRule="exact"/>
              <w:ind w:left="165"/>
              <w:jc w:val="left"/>
              <w:rPr>
                <w:sz w:val="15"/>
              </w:rPr>
            </w:pPr>
            <w:r>
              <w:rPr>
                <w:w w:val="90"/>
                <w:sz w:val="15"/>
              </w:rPr>
              <w:t>Spousal</w:t>
            </w:r>
            <w:r>
              <w:rPr>
                <w:spacing w:val="14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credit</w:t>
            </w:r>
            <w:r>
              <w:rPr>
                <w:spacing w:val="1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(reduced</w:t>
            </w:r>
            <w:r>
              <w:rPr>
                <w:spacing w:val="15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when</w:t>
            </w:r>
            <w:r>
              <w:rPr>
                <w:spacing w:val="15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spouse’s</w:t>
            </w:r>
            <w:r>
              <w:rPr>
                <w:spacing w:val="14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income</w:t>
            </w:r>
          </w:p>
        </w:tc>
        <w:tc>
          <w:tcPr>
            <w:tcW w:w="1887" w:type="dxa"/>
          </w:tcPr>
          <w:p w:rsidR="00177E51" w:rsidRDefault="00177E51" w:rsidP="002D7C99">
            <w:pPr>
              <w:pStyle w:val="TableParagraph"/>
              <w:tabs>
                <w:tab w:val="left" w:pos="331"/>
              </w:tabs>
              <w:spacing w:before="192" w:line="240" w:lineRule="auto"/>
              <w:ind w:right="1032"/>
              <w:rPr>
                <w:sz w:val="15"/>
              </w:rPr>
            </w:pPr>
            <w:r>
              <w:rPr>
                <w:sz w:val="15"/>
              </w:rPr>
              <w:t>$</w:t>
            </w:r>
            <w:r>
              <w:rPr>
                <w:sz w:val="15"/>
              </w:rPr>
              <w:tab/>
              <w:t>2,028</w:t>
            </w:r>
          </w:p>
        </w:tc>
        <w:tc>
          <w:tcPr>
            <w:tcW w:w="978" w:type="dxa"/>
            <w:tcBorders>
              <w:top w:val="single" w:sz="2" w:space="0" w:color="000000"/>
            </w:tcBorders>
          </w:tcPr>
          <w:p w:rsidR="00177E51" w:rsidRDefault="00177E51" w:rsidP="002D7C99">
            <w:pPr>
              <w:pStyle w:val="TableParagraph"/>
              <w:tabs>
                <w:tab w:val="left" w:pos="594"/>
              </w:tabs>
              <w:spacing w:before="192" w:line="240" w:lineRule="auto"/>
              <w:ind w:left="109"/>
              <w:jc w:val="left"/>
              <w:rPr>
                <w:sz w:val="15"/>
              </w:rPr>
            </w:pPr>
            <w:r>
              <w:rPr>
                <w:sz w:val="15"/>
              </w:rPr>
              <w:t>$</w:t>
            </w:r>
            <w:r>
              <w:rPr>
                <w:sz w:val="15"/>
              </w:rPr>
              <w:tab/>
              <w:t>935</w:t>
            </w:r>
          </w:p>
        </w:tc>
      </w:tr>
      <w:tr w:rsidR="00177E51" w:rsidTr="002D7C99">
        <w:trPr>
          <w:trHeight w:val="226"/>
        </w:trPr>
        <w:tc>
          <w:tcPr>
            <w:tcW w:w="4776" w:type="dxa"/>
          </w:tcPr>
          <w:p w:rsidR="00177E51" w:rsidRDefault="00177E51" w:rsidP="002D7C99">
            <w:pPr>
              <w:pStyle w:val="TableParagraph"/>
              <w:spacing w:before="0" w:line="207" w:lineRule="exact"/>
              <w:ind w:left="243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over</w:t>
            </w:r>
            <w:r>
              <w:rPr>
                <w:spacing w:val="2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$0</w:t>
            </w:r>
            <w:r>
              <w:rPr>
                <w:spacing w:val="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(federal)</w:t>
            </w:r>
            <w:r>
              <w:rPr>
                <w:spacing w:val="5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and</w:t>
            </w:r>
            <w:r>
              <w:rPr>
                <w:spacing w:val="2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$1,007</w:t>
            </w:r>
            <w:r>
              <w:rPr>
                <w:spacing w:val="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(provincial))</w:t>
            </w:r>
            <w:r>
              <w:rPr>
                <w:w w:val="95"/>
                <w:sz w:val="15"/>
                <w:vertAlign w:val="superscript"/>
              </w:rPr>
              <w:t>3,4</w:t>
            </w:r>
          </w:p>
        </w:tc>
        <w:tc>
          <w:tcPr>
            <w:tcW w:w="1887" w:type="dxa"/>
          </w:tcPr>
          <w:p w:rsidR="00177E51" w:rsidRDefault="00177E51" w:rsidP="002D7C99">
            <w:pPr>
              <w:pStyle w:val="TableParagraph"/>
              <w:spacing w:before="0" w:line="207" w:lineRule="exact"/>
              <w:ind w:right="1027"/>
              <w:rPr>
                <w:sz w:val="15"/>
              </w:rPr>
            </w:pPr>
            <w:r>
              <w:rPr>
                <w:sz w:val="15"/>
              </w:rPr>
              <w:t>2,028</w:t>
            </w:r>
          </w:p>
        </w:tc>
        <w:tc>
          <w:tcPr>
            <w:tcW w:w="978" w:type="dxa"/>
          </w:tcPr>
          <w:p w:rsidR="00177E51" w:rsidRDefault="00177E51" w:rsidP="002D7C99">
            <w:pPr>
              <w:pStyle w:val="TableParagraph"/>
              <w:spacing w:before="0" w:line="207" w:lineRule="exact"/>
              <w:ind w:right="96"/>
              <w:rPr>
                <w:sz w:val="15"/>
              </w:rPr>
            </w:pPr>
            <w:r>
              <w:rPr>
                <w:sz w:val="15"/>
              </w:rPr>
              <w:t>794</w:t>
            </w:r>
          </w:p>
        </w:tc>
      </w:tr>
      <w:tr w:rsidR="00177E51" w:rsidTr="002D7C99">
        <w:trPr>
          <w:trHeight w:val="207"/>
        </w:trPr>
        <w:tc>
          <w:tcPr>
            <w:tcW w:w="4776" w:type="dxa"/>
          </w:tcPr>
          <w:p w:rsidR="00177E51" w:rsidRDefault="00177E51" w:rsidP="002D7C99">
            <w:pPr>
              <w:pStyle w:val="TableParagraph"/>
              <w:spacing w:before="0" w:line="188" w:lineRule="exact"/>
              <w:ind w:left="165"/>
              <w:jc w:val="left"/>
              <w:rPr>
                <w:sz w:val="15"/>
              </w:rPr>
            </w:pPr>
            <w:r>
              <w:rPr>
                <w:w w:val="90"/>
                <w:sz w:val="15"/>
              </w:rPr>
              <w:t>Equivalent-to-spouse</w:t>
            </w:r>
            <w:r>
              <w:rPr>
                <w:spacing w:val="11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credit</w:t>
            </w:r>
            <w:r>
              <w:rPr>
                <w:spacing w:val="14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(reduced</w:t>
            </w:r>
            <w:r>
              <w:rPr>
                <w:spacing w:val="11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when</w:t>
            </w:r>
          </w:p>
        </w:tc>
        <w:tc>
          <w:tcPr>
            <w:tcW w:w="1887" w:type="dxa"/>
          </w:tcPr>
          <w:p w:rsidR="00177E51" w:rsidRDefault="00177E51" w:rsidP="002D7C9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78" w:type="dxa"/>
          </w:tcPr>
          <w:p w:rsidR="00177E51" w:rsidRDefault="00177E51" w:rsidP="002D7C9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</w:tr>
      <w:tr w:rsidR="00177E51" w:rsidTr="002D7C99">
        <w:trPr>
          <w:trHeight w:val="239"/>
        </w:trPr>
        <w:tc>
          <w:tcPr>
            <w:tcW w:w="4776" w:type="dxa"/>
          </w:tcPr>
          <w:p w:rsidR="00177E51" w:rsidRDefault="00177E51" w:rsidP="002D7C99">
            <w:pPr>
              <w:pStyle w:val="TableParagraph"/>
              <w:spacing w:before="0" w:line="220" w:lineRule="exact"/>
              <w:ind w:left="243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dependant’s</w:t>
            </w:r>
            <w:r>
              <w:rPr>
                <w:spacing w:val="-6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income</w:t>
            </w:r>
            <w:r>
              <w:rPr>
                <w:spacing w:val="-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over</w:t>
            </w:r>
            <w:r>
              <w:rPr>
                <w:spacing w:val="-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$0</w:t>
            </w:r>
            <w:r>
              <w:rPr>
                <w:spacing w:val="-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(federal)</w:t>
            </w:r>
            <w:r>
              <w:rPr>
                <w:spacing w:val="-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and</w:t>
            </w:r>
            <w:r>
              <w:rPr>
                <w:spacing w:val="-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$1,007</w:t>
            </w:r>
            <w:r>
              <w:rPr>
                <w:spacing w:val="-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(provincial))</w:t>
            </w:r>
            <w:r>
              <w:rPr>
                <w:w w:val="95"/>
                <w:sz w:val="15"/>
                <w:vertAlign w:val="superscript"/>
              </w:rPr>
              <w:t>3,4</w:t>
            </w:r>
          </w:p>
        </w:tc>
        <w:tc>
          <w:tcPr>
            <w:tcW w:w="1887" w:type="dxa"/>
          </w:tcPr>
          <w:p w:rsidR="00177E51" w:rsidRDefault="00177E51" w:rsidP="002D7C99">
            <w:pPr>
              <w:pStyle w:val="TableParagraph"/>
              <w:spacing w:before="0" w:line="220" w:lineRule="exact"/>
              <w:ind w:right="1027"/>
              <w:rPr>
                <w:sz w:val="15"/>
              </w:rPr>
            </w:pPr>
            <w:r>
              <w:rPr>
                <w:sz w:val="15"/>
              </w:rPr>
              <w:t>2,028</w:t>
            </w:r>
          </w:p>
        </w:tc>
        <w:tc>
          <w:tcPr>
            <w:tcW w:w="978" w:type="dxa"/>
          </w:tcPr>
          <w:p w:rsidR="00177E51" w:rsidRDefault="00177E51" w:rsidP="002D7C99">
            <w:pPr>
              <w:pStyle w:val="TableParagraph"/>
              <w:spacing w:before="0" w:line="220" w:lineRule="exact"/>
              <w:ind w:right="96"/>
              <w:rPr>
                <w:sz w:val="15"/>
              </w:rPr>
            </w:pPr>
            <w:r>
              <w:rPr>
                <w:sz w:val="15"/>
              </w:rPr>
              <w:t>794</w:t>
            </w:r>
          </w:p>
        </w:tc>
      </w:tr>
      <w:tr w:rsidR="00177E51" w:rsidTr="002D7C99">
        <w:trPr>
          <w:trHeight w:val="401"/>
        </w:trPr>
        <w:tc>
          <w:tcPr>
            <w:tcW w:w="4776" w:type="dxa"/>
          </w:tcPr>
          <w:p w:rsidR="00177E51" w:rsidRDefault="00177E51" w:rsidP="002D7C99">
            <w:pPr>
              <w:pStyle w:val="TableParagraph"/>
              <w:spacing w:before="0" w:line="175" w:lineRule="exact"/>
              <w:ind w:left="165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Caregiver</w:t>
            </w:r>
            <w:r>
              <w:rPr>
                <w:spacing w:val="-8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credit</w:t>
            </w:r>
            <w:r>
              <w:rPr>
                <w:spacing w:val="-7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(reduced</w:t>
            </w:r>
            <w:r>
              <w:rPr>
                <w:spacing w:val="-8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when</w:t>
            </w:r>
            <w:r>
              <w:rPr>
                <w:spacing w:val="-8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particular</w:t>
            </w:r>
            <w:r>
              <w:rPr>
                <w:spacing w:val="-5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person’s</w:t>
            </w:r>
          </w:p>
          <w:p w:rsidR="00177E51" w:rsidRDefault="00177E51" w:rsidP="002D7C99">
            <w:pPr>
              <w:pStyle w:val="TableParagraph"/>
              <w:spacing w:before="0" w:line="206" w:lineRule="exact"/>
              <w:ind w:left="280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income over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$18,783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(federal)</w:t>
            </w:r>
            <w:r>
              <w:rPr>
                <w:spacing w:val="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and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$19,133</w:t>
            </w:r>
            <w:r>
              <w:rPr>
                <w:spacing w:val="2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(provincial))</w:t>
            </w:r>
          </w:p>
        </w:tc>
        <w:tc>
          <w:tcPr>
            <w:tcW w:w="1887" w:type="dxa"/>
          </w:tcPr>
          <w:p w:rsidR="00177E51" w:rsidRDefault="00177E51" w:rsidP="002D7C99">
            <w:pPr>
              <w:pStyle w:val="TableParagraph"/>
              <w:spacing w:before="162" w:line="218" w:lineRule="exact"/>
              <w:ind w:right="1027"/>
              <w:rPr>
                <w:sz w:val="15"/>
              </w:rPr>
            </w:pPr>
            <w:r>
              <w:rPr>
                <w:sz w:val="15"/>
              </w:rPr>
              <w:t>1,200</w:t>
            </w:r>
          </w:p>
        </w:tc>
        <w:tc>
          <w:tcPr>
            <w:tcW w:w="978" w:type="dxa"/>
          </w:tcPr>
          <w:p w:rsidR="00177E51" w:rsidRDefault="00177E51" w:rsidP="002D7C99">
            <w:pPr>
              <w:pStyle w:val="TableParagraph"/>
              <w:spacing w:before="162" w:line="218" w:lineRule="exact"/>
              <w:ind w:right="96"/>
              <w:rPr>
                <w:sz w:val="15"/>
              </w:rPr>
            </w:pPr>
            <w:r>
              <w:rPr>
                <w:sz w:val="15"/>
              </w:rPr>
              <w:t>441</w:t>
            </w:r>
          </w:p>
        </w:tc>
      </w:tr>
      <w:tr w:rsidR="00177E51" w:rsidTr="002D7C99">
        <w:trPr>
          <w:trHeight w:val="227"/>
        </w:trPr>
        <w:tc>
          <w:tcPr>
            <w:tcW w:w="4776" w:type="dxa"/>
          </w:tcPr>
          <w:p w:rsidR="00177E51" w:rsidRDefault="00177E51" w:rsidP="002D7C99">
            <w:pPr>
              <w:pStyle w:val="TableParagraph"/>
              <w:spacing w:before="0" w:line="208" w:lineRule="exact"/>
              <w:ind w:left="165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Age</w:t>
            </w:r>
            <w:r>
              <w:rPr>
                <w:spacing w:val="-2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credit</w:t>
            </w:r>
            <w:r>
              <w:rPr>
                <w:spacing w:val="-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(65</w:t>
            </w:r>
            <w:r>
              <w:rPr>
                <w:spacing w:val="-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and</w:t>
            </w:r>
            <w:r>
              <w:rPr>
                <w:spacing w:val="-2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over)</w:t>
            </w:r>
            <w:r>
              <w:rPr>
                <w:w w:val="95"/>
                <w:sz w:val="15"/>
                <w:vertAlign w:val="superscript"/>
              </w:rPr>
              <w:t>5</w:t>
            </w:r>
          </w:p>
        </w:tc>
        <w:tc>
          <w:tcPr>
            <w:tcW w:w="1887" w:type="dxa"/>
          </w:tcPr>
          <w:p w:rsidR="00177E51" w:rsidRDefault="00177E51" w:rsidP="002D7C99">
            <w:pPr>
              <w:pStyle w:val="TableParagraph"/>
              <w:spacing w:before="0" w:line="208" w:lineRule="exact"/>
              <w:ind w:right="1027"/>
              <w:rPr>
                <w:sz w:val="15"/>
              </w:rPr>
            </w:pPr>
            <w:r>
              <w:rPr>
                <w:sz w:val="15"/>
              </w:rPr>
              <w:t>1,259</w:t>
            </w:r>
          </w:p>
        </w:tc>
        <w:tc>
          <w:tcPr>
            <w:tcW w:w="978" w:type="dxa"/>
          </w:tcPr>
          <w:p w:rsidR="00177E51" w:rsidRDefault="00177E51" w:rsidP="002D7C99">
            <w:pPr>
              <w:pStyle w:val="TableParagraph"/>
              <w:spacing w:before="0" w:line="208" w:lineRule="exact"/>
              <w:ind w:right="96"/>
              <w:rPr>
                <w:sz w:val="15"/>
              </w:rPr>
            </w:pPr>
            <w:r>
              <w:rPr>
                <w:sz w:val="15"/>
              </w:rPr>
              <w:t>293</w:t>
            </w:r>
          </w:p>
        </w:tc>
      </w:tr>
      <w:tr w:rsidR="00177E51" w:rsidTr="002D7C99">
        <w:trPr>
          <w:trHeight w:val="226"/>
        </w:trPr>
        <w:tc>
          <w:tcPr>
            <w:tcW w:w="4776" w:type="dxa"/>
          </w:tcPr>
          <w:p w:rsidR="00177E51" w:rsidRDefault="00177E51" w:rsidP="002D7C99">
            <w:pPr>
              <w:pStyle w:val="TableParagraph"/>
              <w:spacing w:before="0" w:line="207" w:lineRule="exact"/>
              <w:ind w:left="165"/>
              <w:jc w:val="left"/>
              <w:rPr>
                <w:sz w:val="15"/>
              </w:rPr>
            </w:pPr>
            <w:r>
              <w:rPr>
                <w:w w:val="90"/>
                <w:sz w:val="15"/>
              </w:rPr>
              <w:t>Disability</w:t>
            </w:r>
            <w:r>
              <w:rPr>
                <w:spacing w:val="12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credit</w:t>
            </w:r>
            <w:r>
              <w:rPr>
                <w:w w:val="90"/>
                <w:sz w:val="15"/>
                <w:vertAlign w:val="superscript"/>
              </w:rPr>
              <w:t>6</w:t>
            </w:r>
          </w:p>
        </w:tc>
        <w:tc>
          <w:tcPr>
            <w:tcW w:w="1887" w:type="dxa"/>
          </w:tcPr>
          <w:p w:rsidR="00177E51" w:rsidRDefault="00177E51" w:rsidP="002D7C99">
            <w:pPr>
              <w:pStyle w:val="TableParagraph"/>
              <w:spacing w:before="0" w:line="207" w:lineRule="exact"/>
              <w:ind w:right="1027"/>
              <w:rPr>
                <w:sz w:val="15"/>
              </w:rPr>
            </w:pPr>
            <w:r>
              <w:rPr>
                <w:sz w:val="15"/>
              </w:rPr>
              <w:t>1,414</w:t>
            </w:r>
          </w:p>
        </w:tc>
        <w:tc>
          <w:tcPr>
            <w:tcW w:w="978" w:type="dxa"/>
          </w:tcPr>
          <w:p w:rsidR="00177E51" w:rsidRDefault="00177E51" w:rsidP="002D7C99">
            <w:pPr>
              <w:pStyle w:val="TableParagraph"/>
              <w:spacing w:before="0" w:line="207" w:lineRule="exact"/>
              <w:ind w:right="96"/>
              <w:rPr>
                <w:sz w:val="15"/>
              </w:rPr>
            </w:pPr>
            <w:r>
              <w:rPr>
                <w:sz w:val="15"/>
              </w:rPr>
              <w:t>755</w:t>
            </w:r>
          </w:p>
        </w:tc>
      </w:tr>
      <w:tr w:rsidR="00177E51" w:rsidTr="002D7C99">
        <w:trPr>
          <w:trHeight w:val="206"/>
        </w:trPr>
        <w:tc>
          <w:tcPr>
            <w:tcW w:w="4776" w:type="dxa"/>
          </w:tcPr>
          <w:p w:rsidR="00177E51" w:rsidRDefault="00177E51" w:rsidP="002D7C99">
            <w:pPr>
              <w:pStyle w:val="TableParagraph"/>
              <w:spacing w:before="0" w:line="186" w:lineRule="exact"/>
              <w:ind w:left="165"/>
              <w:jc w:val="left"/>
              <w:rPr>
                <w:sz w:val="15"/>
              </w:rPr>
            </w:pPr>
            <w:r>
              <w:rPr>
                <w:w w:val="90"/>
                <w:sz w:val="15"/>
              </w:rPr>
              <w:t>Pension</w:t>
            </w:r>
            <w:r>
              <w:rPr>
                <w:spacing w:val="18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income</w:t>
            </w:r>
            <w:r>
              <w:rPr>
                <w:spacing w:val="15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(maximum)</w:t>
            </w:r>
          </w:p>
        </w:tc>
        <w:tc>
          <w:tcPr>
            <w:tcW w:w="1887" w:type="dxa"/>
          </w:tcPr>
          <w:p w:rsidR="00177E51" w:rsidRDefault="00177E51" w:rsidP="002D7C99">
            <w:pPr>
              <w:pStyle w:val="TableParagraph"/>
              <w:spacing w:before="0" w:line="186" w:lineRule="exact"/>
              <w:ind w:right="1026"/>
              <w:rPr>
                <w:sz w:val="15"/>
              </w:rPr>
            </w:pPr>
            <w:r>
              <w:rPr>
                <w:sz w:val="15"/>
              </w:rPr>
              <w:t>300</w:t>
            </w:r>
          </w:p>
        </w:tc>
        <w:tc>
          <w:tcPr>
            <w:tcW w:w="978" w:type="dxa"/>
          </w:tcPr>
          <w:p w:rsidR="00177E51" w:rsidRDefault="00177E51" w:rsidP="002D7C99">
            <w:pPr>
              <w:pStyle w:val="TableParagraph"/>
              <w:spacing w:before="0" w:line="186" w:lineRule="exact"/>
              <w:ind w:right="96"/>
              <w:rPr>
                <w:sz w:val="15"/>
              </w:rPr>
            </w:pPr>
            <w:r>
              <w:rPr>
                <w:sz w:val="15"/>
              </w:rPr>
              <w:t>129</w:t>
            </w:r>
          </w:p>
        </w:tc>
      </w:tr>
      <w:tr w:rsidR="00177E51" w:rsidTr="002D7C99">
        <w:trPr>
          <w:trHeight w:val="220"/>
        </w:trPr>
        <w:tc>
          <w:tcPr>
            <w:tcW w:w="4776" w:type="dxa"/>
          </w:tcPr>
          <w:p w:rsidR="00177E51" w:rsidRDefault="00177E51" w:rsidP="002D7C99">
            <w:pPr>
              <w:pStyle w:val="TableParagraph"/>
              <w:spacing w:before="0" w:line="200" w:lineRule="exact"/>
              <w:ind w:left="165"/>
              <w:jc w:val="left"/>
              <w:rPr>
                <w:sz w:val="15"/>
              </w:rPr>
            </w:pPr>
            <w:r>
              <w:rPr>
                <w:w w:val="90"/>
                <w:sz w:val="15"/>
              </w:rPr>
              <w:t>Canada</w:t>
            </w:r>
            <w:r>
              <w:rPr>
                <w:spacing w:val="20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employment</w:t>
            </w:r>
            <w:r>
              <w:rPr>
                <w:spacing w:val="17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credit</w:t>
            </w:r>
          </w:p>
        </w:tc>
        <w:tc>
          <w:tcPr>
            <w:tcW w:w="1887" w:type="dxa"/>
          </w:tcPr>
          <w:p w:rsidR="00177E51" w:rsidRDefault="00177E51" w:rsidP="002D7C99">
            <w:pPr>
              <w:pStyle w:val="TableParagraph"/>
              <w:spacing w:before="0" w:line="200" w:lineRule="exact"/>
              <w:ind w:right="1026"/>
              <w:rPr>
                <w:sz w:val="15"/>
              </w:rPr>
            </w:pPr>
            <w:r>
              <w:rPr>
                <w:sz w:val="15"/>
              </w:rPr>
              <w:t>205</w:t>
            </w:r>
          </w:p>
        </w:tc>
        <w:tc>
          <w:tcPr>
            <w:tcW w:w="978" w:type="dxa"/>
          </w:tcPr>
          <w:p w:rsidR="00177E51" w:rsidRDefault="00177E51" w:rsidP="002D7C99">
            <w:pPr>
              <w:pStyle w:val="TableParagraph"/>
              <w:spacing w:before="0" w:line="200" w:lineRule="exact"/>
              <w:ind w:left="644"/>
              <w:jc w:val="left"/>
              <w:rPr>
                <w:sz w:val="15"/>
              </w:rPr>
            </w:pPr>
            <w:r>
              <w:rPr>
                <w:w w:val="55"/>
                <w:sz w:val="15"/>
              </w:rPr>
              <w:t>-</w:t>
            </w:r>
          </w:p>
        </w:tc>
      </w:tr>
      <w:tr w:rsidR="00177E51" w:rsidTr="002D7C99">
        <w:trPr>
          <w:trHeight w:val="174"/>
        </w:trPr>
        <w:tc>
          <w:tcPr>
            <w:tcW w:w="4776" w:type="dxa"/>
          </w:tcPr>
          <w:p w:rsidR="00177E51" w:rsidRDefault="00177E51" w:rsidP="002D7C99">
            <w:pPr>
              <w:pStyle w:val="TableParagraph"/>
              <w:spacing w:before="0" w:line="151" w:lineRule="exact"/>
              <w:ind w:left="50"/>
              <w:jc w:val="lef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95"/>
                <w:sz w:val="15"/>
              </w:rPr>
              <w:t>Credits</w:t>
            </w:r>
            <w:r>
              <w:rPr>
                <w:rFonts w:ascii="Arial"/>
                <w:b/>
                <w:spacing w:val="9"/>
                <w:w w:val="95"/>
                <w:sz w:val="15"/>
              </w:rPr>
              <w:t xml:space="preserve"> </w:t>
            </w:r>
            <w:r>
              <w:rPr>
                <w:rFonts w:ascii="Arial"/>
                <w:b/>
                <w:w w:val="95"/>
                <w:sz w:val="15"/>
              </w:rPr>
              <w:t>as</w:t>
            </w:r>
            <w:r>
              <w:rPr>
                <w:rFonts w:ascii="Arial"/>
                <w:b/>
                <w:spacing w:val="9"/>
                <w:w w:val="95"/>
                <w:sz w:val="15"/>
              </w:rPr>
              <w:t xml:space="preserve"> </w:t>
            </w:r>
            <w:r>
              <w:rPr>
                <w:rFonts w:ascii="Arial"/>
                <w:b/>
                <w:w w:val="95"/>
                <w:sz w:val="15"/>
              </w:rPr>
              <w:t>a</w:t>
            </w:r>
            <w:r>
              <w:rPr>
                <w:rFonts w:ascii="Arial"/>
                <w:b/>
                <w:spacing w:val="10"/>
                <w:w w:val="95"/>
                <w:sz w:val="15"/>
              </w:rPr>
              <w:t xml:space="preserve"> </w:t>
            </w:r>
            <w:r>
              <w:rPr>
                <w:rFonts w:ascii="Arial"/>
                <w:b/>
                <w:w w:val="95"/>
                <w:sz w:val="15"/>
              </w:rPr>
              <w:t>percentage</w:t>
            </w:r>
            <w:r>
              <w:rPr>
                <w:rFonts w:ascii="Arial"/>
                <w:b/>
                <w:spacing w:val="9"/>
                <w:w w:val="95"/>
                <w:sz w:val="15"/>
              </w:rPr>
              <w:t xml:space="preserve"> </w:t>
            </w:r>
            <w:r>
              <w:rPr>
                <w:rFonts w:ascii="Arial"/>
                <w:b/>
                <w:w w:val="95"/>
                <w:sz w:val="15"/>
              </w:rPr>
              <w:t>of:</w:t>
            </w:r>
          </w:p>
        </w:tc>
        <w:tc>
          <w:tcPr>
            <w:tcW w:w="1887" w:type="dxa"/>
          </w:tcPr>
          <w:p w:rsidR="00177E51" w:rsidRDefault="00177E51" w:rsidP="002D7C9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78" w:type="dxa"/>
          </w:tcPr>
          <w:p w:rsidR="00177E51" w:rsidRDefault="00177E51" w:rsidP="002D7C9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0"/>
              </w:rPr>
            </w:pPr>
          </w:p>
        </w:tc>
      </w:tr>
      <w:tr w:rsidR="00177E51" w:rsidTr="002D7C99">
        <w:trPr>
          <w:trHeight w:val="224"/>
        </w:trPr>
        <w:tc>
          <w:tcPr>
            <w:tcW w:w="4776" w:type="dxa"/>
          </w:tcPr>
          <w:p w:rsidR="00177E51" w:rsidRDefault="00177E51" w:rsidP="002D7C99">
            <w:pPr>
              <w:pStyle w:val="TableParagraph"/>
              <w:spacing w:before="0" w:line="205" w:lineRule="exact"/>
              <w:ind w:left="165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Tuition</w:t>
            </w:r>
            <w:r>
              <w:rPr>
                <w:spacing w:val="-8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fees</w:t>
            </w:r>
          </w:p>
        </w:tc>
        <w:tc>
          <w:tcPr>
            <w:tcW w:w="1887" w:type="dxa"/>
          </w:tcPr>
          <w:p w:rsidR="00177E51" w:rsidRDefault="00177E51" w:rsidP="002D7C99">
            <w:pPr>
              <w:pStyle w:val="TableParagraph"/>
              <w:spacing w:before="0" w:line="205" w:lineRule="exact"/>
              <w:ind w:right="979"/>
              <w:rPr>
                <w:sz w:val="15"/>
              </w:rPr>
            </w:pPr>
            <w:r>
              <w:rPr>
                <w:sz w:val="15"/>
              </w:rPr>
              <w:t>15.00%</w:t>
            </w:r>
          </w:p>
        </w:tc>
        <w:tc>
          <w:tcPr>
            <w:tcW w:w="978" w:type="dxa"/>
          </w:tcPr>
          <w:p w:rsidR="00177E51" w:rsidRDefault="00177E51" w:rsidP="002D7C99">
            <w:pPr>
              <w:pStyle w:val="TableParagraph"/>
              <w:spacing w:before="0" w:line="205" w:lineRule="exact"/>
              <w:ind w:right="251"/>
              <w:rPr>
                <w:sz w:val="15"/>
              </w:rPr>
            </w:pPr>
            <w:r>
              <w:rPr>
                <w:w w:val="55"/>
                <w:sz w:val="15"/>
              </w:rPr>
              <w:t>-</w:t>
            </w:r>
          </w:p>
        </w:tc>
      </w:tr>
      <w:tr w:rsidR="00177E51" w:rsidTr="002D7C99">
        <w:trPr>
          <w:trHeight w:val="239"/>
        </w:trPr>
        <w:tc>
          <w:tcPr>
            <w:tcW w:w="4776" w:type="dxa"/>
          </w:tcPr>
          <w:p w:rsidR="00177E51" w:rsidRDefault="00177E51" w:rsidP="002D7C99">
            <w:pPr>
              <w:pStyle w:val="TableParagraph"/>
              <w:spacing w:before="0" w:line="220" w:lineRule="exact"/>
              <w:ind w:left="165"/>
              <w:jc w:val="left"/>
              <w:rPr>
                <w:sz w:val="15"/>
              </w:rPr>
            </w:pPr>
            <w:r>
              <w:rPr>
                <w:w w:val="90"/>
                <w:sz w:val="15"/>
              </w:rPr>
              <w:t>Medical</w:t>
            </w:r>
            <w:r>
              <w:rPr>
                <w:spacing w:val="13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expenses</w:t>
            </w:r>
            <w:r>
              <w:rPr>
                <w:w w:val="90"/>
                <w:sz w:val="15"/>
                <w:vertAlign w:val="superscript"/>
              </w:rPr>
              <w:t>8</w:t>
            </w:r>
          </w:p>
        </w:tc>
        <w:tc>
          <w:tcPr>
            <w:tcW w:w="1887" w:type="dxa"/>
          </w:tcPr>
          <w:p w:rsidR="00177E51" w:rsidRDefault="00177E51" w:rsidP="002D7C99">
            <w:pPr>
              <w:pStyle w:val="TableParagraph"/>
              <w:spacing w:before="0" w:line="220" w:lineRule="exact"/>
              <w:ind w:right="979"/>
              <w:rPr>
                <w:sz w:val="15"/>
              </w:rPr>
            </w:pPr>
            <w:r>
              <w:rPr>
                <w:sz w:val="15"/>
              </w:rPr>
              <w:t>15.00%</w:t>
            </w:r>
          </w:p>
        </w:tc>
        <w:tc>
          <w:tcPr>
            <w:tcW w:w="978" w:type="dxa"/>
          </w:tcPr>
          <w:p w:rsidR="00177E51" w:rsidRDefault="00177E51" w:rsidP="002D7C99">
            <w:pPr>
              <w:pStyle w:val="TableParagraph"/>
              <w:spacing w:before="0" w:line="220" w:lineRule="exact"/>
              <w:ind w:right="49"/>
              <w:rPr>
                <w:sz w:val="15"/>
              </w:rPr>
            </w:pPr>
            <w:r>
              <w:rPr>
                <w:sz w:val="15"/>
              </w:rPr>
              <w:t>7.88%</w:t>
            </w:r>
          </w:p>
        </w:tc>
      </w:tr>
      <w:tr w:rsidR="00177E51" w:rsidTr="002D7C99">
        <w:trPr>
          <w:trHeight w:val="401"/>
        </w:trPr>
        <w:tc>
          <w:tcPr>
            <w:tcW w:w="4776" w:type="dxa"/>
          </w:tcPr>
          <w:p w:rsidR="00177E51" w:rsidRDefault="00177E51" w:rsidP="002D7C99">
            <w:pPr>
              <w:pStyle w:val="TableParagraph"/>
              <w:spacing w:before="0" w:line="175" w:lineRule="exact"/>
              <w:ind w:left="166"/>
              <w:jc w:val="left"/>
              <w:rPr>
                <w:sz w:val="15"/>
              </w:rPr>
            </w:pPr>
            <w:r>
              <w:rPr>
                <w:w w:val="90"/>
                <w:sz w:val="15"/>
              </w:rPr>
              <w:t>Charitable</w:t>
            </w:r>
            <w:r>
              <w:rPr>
                <w:spacing w:val="17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donations</w:t>
            </w:r>
          </w:p>
          <w:p w:rsidR="00177E51" w:rsidRDefault="00177E51" w:rsidP="002D7C99">
            <w:pPr>
              <w:pStyle w:val="TableParagraph"/>
              <w:spacing w:before="0" w:line="206" w:lineRule="exact"/>
              <w:ind w:left="280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–</w:t>
            </w:r>
            <w:r>
              <w:rPr>
                <w:spacing w:val="-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First</w:t>
            </w:r>
            <w:r>
              <w:rPr>
                <w:spacing w:val="-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$200</w:t>
            </w:r>
          </w:p>
        </w:tc>
        <w:tc>
          <w:tcPr>
            <w:tcW w:w="1887" w:type="dxa"/>
          </w:tcPr>
          <w:p w:rsidR="00177E51" w:rsidRDefault="00177E51" w:rsidP="002D7C99">
            <w:pPr>
              <w:pStyle w:val="TableParagraph"/>
              <w:spacing w:before="162" w:line="218" w:lineRule="exact"/>
              <w:ind w:right="979"/>
              <w:rPr>
                <w:sz w:val="15"/>
              </w:rPr>
            </w:pPr>
            <w:r>
              <w:rPr>
                <w:sz w:val="15"/>
              </w:rPr>
              <w:t>15.00%</w:t>
            </w:r>
          </w:p>
        </w:tc>
        <w:tc>
          <w:tcPr>
            <w:tcW w:w="978" w:type="dxa"/>
          </w:tcPr>
          <w:p w:rsidR="00177E51" w:rsidRDefault="00177E51" w:rsidP="002D7C99">
            <w:pPr>
              <w:pStyle w:val="TableParagraph"/>
              <w:spacing w:before="162" w:line="218" w:lineRule="exact"/>
              <w:ind w:right="49"/>
              <w:rPr>
                <w:sz w:val="15"/>
              </w:rPr>
            </w:pPr>
            <w:r>
              <w:rPr>
                <w:sz w:val="15"/>
              </w:rPr>
              <w:t>7.88%</w:t>
            </w:r>
          </w:p>
        </w:tc>
      </w:tr>
      <w:tr w:rsidR="00177E51" w:rsidTr="002D7C99">
        <w:trPr>
          <w:trHeight w:val="227"/>
        </w:trPr>
        <w:tc>
          <w:tcPr>
            <w:tcW w:w="4776" w:type="dxa"/>
          </w:tcPr>
          <w:p w:rsidR="00177E51" w:rsidRDefault="00177E51" w:rsidP="002D7C99">
            <w:pPr>
              <w:pStyle w:val="TableParagraph"/>
              <w:spacing w:before="0" w:line="208" w:lineRule="exact"/>
              <w:ind w:left="280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–</w:t>
            </w:r>
            <w:r>
              <w:rPr>
                <w:spacing w:val="-9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Remainder</w:t>
            </w:r>
            <w:r>
              <w:rPr>
                <w:w w:val="95"/>
                <w:sz w:val="15"/>
                <w:vertAlign w:val="superscript"/>
              </w:rPr>
              <w:t>9</w:t>
            </w:r>
          </w:p>
        </w:tc>
        <w:tc>
          <w:tcPr>
            <w:tcW w:w="1887" w:type="dxa"/>
          </w:tcPr>
          <w:p w:rsidR="00177E51" w:rsidRDefault="00177E51" w:rsidP="002D7C99">
            <w:pPr>
              <w:pStyle w:val="TableParagraph"/>
              <w:spacing w:before="0" w:line="208" w:lineRule="exact"/>
              <w:ind w:right="984"/>
              <w:rPr>
                <w:sz w:val="15"/>
              </w:rPr>
            </w:pPr>
            <w:r>
              <w:rPr>
                <w:w w:val="95"/>
                <w:sz w:val="15"/>
              </w:rPr>
              <w:t>29%</w:t>
            </w:r>
            <w:r>
              <w:rPr>
                <w:spacing w:val="-7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/</w:t>
            </w:r>
            <w:r>
              <w:rPr>
                <w:spacing w:val="-7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33%</w:t>
            </w:r>
          </w:p>
        </w:tc>
        <w:tc>
          <w:tcPr>
            <w:tcW w:w="978" w:type="dxa"/>
          </w:tcPr>
          <w:p w:rsidR="00177E51" w:rsidRDefault="00177E51" w:rsidP="002D7C99">
            <w:pPr>
              <w:pStyle w:val="TableParagraph"/>
              <w:spacing w:before="0" w:line="208" w:lineRule="exact"/>
              <w:ind w:right="49"/>
              <w:rPr>
                <w:sz w:val="15"/>
              </w:rPr>
            </w:pPr>
            <w:r>
              <w:rPr>
                <w:sz w:val="15"/>
              </w:rPr>
              <w:t>17.41%</w:t>
            </w:r>
          </w:p>
        </w:tc>
      </w:tr>
      <w:tr w:rsidR="00177E51" w:rsidTr="002D7C99">
        <w:trPr>
          <w:trHeight w:val="226"/>
        </w:trPr>
        <w:tc>
          <w:tcPr>
            <w:tcW w:w="4776" w:type="dxa"/>
          </w:tcPr>
          <w:p w:rsidR="00177E51" w:rsidRDefault="00177E51" w:rsidP="002D7C99">
            <w:pPr>
              <w:pStyle w:val="TableParagraph"/>
              <w:spacing w:before="0" w:line="207" w:lineRule="exact"/>
              <w:ind w:left="166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CPP contributions</w:t>
            </w:r>
            <w:r>
              <w:rPr>
                <w:w w:val="95"/>
                <w:sz w:val="15"/>
                <w:vertAlign w:val="superscript"/>
              </w:rPr>
              <w:t>10</w:t>
            </w:r>
          </w:p>
        </w:tc>
        <w:tc>
          <w:tcPr>
            <w:tcW w:w="1887" w:type="dxa"/>
          </w:tcPr>
          <w:p w:rsidR="00177E51" w:rsidRDefault="00177E51" w:rsidP="002D7C99">
            <w:pPr>
              <w:pStyle w:val="TableParagraph"/>
              <w:spacing w:before="0" w:line="207" w:lineRule="exact"/>
              <w:ind w:right="979"/>
              <w:rPr>
                <w:sz w:val="15"/>
              </w:rPr>
            </w:pPr>
            <w:r>
              <w:rPr>
                <w:sz w:val="15"/>
              </w:rPr>
              <w:t>15.00%</w:t>
            </w:r>
          </w:p>
        </w:tc>
        <w:tc>
          <w:tcPr>
            <w:tcW w:w="978" w:type="dxa"/>
          </w:tcPr>
          <w:p w:rsidR="00177E51" w:rsidRDefault="00177E51" w:rsidP="002D7C99">
            <w:pPr>
              <w:pStyle w:val="TableParagraph"/>
              <w:spacing w:before="0" w:line="207" w:lineRule="exact"/>
              <w:ind w:right="49"/>
              <w:rPr>
                <w:sz w:val="15"/>
              </w:rPr>
            </w:pPr>
            <w:r>
              <w:rPr>
                <w:sz w:val="15"/>
              </w:rPr>
              <w:t>7.88%</w:t>
            </w:r>
          </w:p>
        </w:tc>
      </w:tr>
      <w:tr w:rsidR="00177E51" w:rsidTr="002D7C99">
        <w:trPr>
          <w:trHeight w:val="219"/>
        </w:trPr>
        <w:tc>
          <w:tcPr>
            <w:tcW w:w="4776" w:type="dxa"/>
          </w:tcPr>
          <w:p w:rsidR="00177E51" w:rsidRDefault="00177E51" w:rsidP="002D7C99">
            <w:pPr>
              <w:pStyle w:val="TableParagraph"/>
              <w:spacing w:before="0" w:line="199" w:lineRule="exact"/>
              <w:ind w:left="165"/>
              <w:jc w:val="left"/>
              <w:rPr>
                <w:sz w:val="15"/>
              </w:rPr>
            </w:pPr>
            <w:r>
              <w:rPr>
                <w:w w:val="90"/>
                <w:sz w:val="15"/>
              </w:rPr>
              <w:t>EI</w:t>
            </w:r>
            <w:r>
              <w:rPr>
                <w:spacing w:val="9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premiums</w:t>
            </w:r>
          </w:p>
        </w:tc>
        <w:tc>
          <w:tcPr>
            <w:tcW w:w="1887" w:type="dxa"/>
          </w:tcPr>
          <w:p w:rsidR="00177E51" w:rsidRDefault="00177E51" w:rsidP="002D7C99">
            <w:pPr>
              <w:pStyle w:val="TableParagraph"/>
              <w:spacing w:before="0" w:line="199" w:lineRule="exact"/>
              <w:ind w:right="979"/>
              <w:rPr>
                <w:sz w:val="15"/>
              </w:rPr>
            </w:pPr>
            <w:r>
              <w:rPr>
                <w:sz w:val="15"/>
              </w:rPr>
              <w:t>15.00%</w:t>
            </w:r>
          </w:p>
        </w:tc>
        <w:tc>
          <w:tcPr>
            <w:tcW w:w="978" w:type="dxa"/>
          </w:tcPr>
          <w:p w:rsidR="00177E51" w:rsidRDefault="00177E51" w:rsidP="002D7C99">
            <w:pPr>
              <w:pStyle w:val="TableParagraph"/>
              <w:spacing w:before="0" w:line="199" w:lineRule="exact"/>
              <w:ind w:right="49"/>
              <w:rPr>
                <w:sz w:val="15"/>
              </w:rPr>
            </w:pPr>
            <w:r>
              <w:rPr>
                <w:sz w:val="15"/>
              </w:rPr>
              <w:t>7.88%</w:t>
            </w:r>
          </w:p>
        </w:tc>
      </w:tr>
    </w:tbl>
    <w:p w:rsidR="00177E51" w:rsidRDefault="00177E51" w:rsidP="00177E51">
      <w:pPr>
        <w:pStyle w:val="ListParagraph"/>
        <w:numPr>
          <w:ilvl w:val="0"/>
          <w:numId w:val="1"/>
        </w:numPr>
        <w:tabs>
          <w:tab w:val="left" w:pos="300"/>
        </w:tabs>
        <w:spacing w:before="215"/>
        <w:rPr>
          <w:sz w:val="15"/>
        </w:rPr>
      </w:pPr>
      <w:r>
        <w:rPr>
          <w:w w:val="90"/>
          <w:sz w:val="15"/>
        </w:rPr>
        <w:t>This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table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lists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most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common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non-refundable</w:t>
      </w:r>
      <w:r>
        <w:rPr>
          <w:spacing w:val="4"/>
          <w:w w:val="90"/>
          <w:sz w:val="15"/>
        </w:rPr>
        <w:t xml:space="preserve"> </w:t>
      </w:r>
      <w:r>
        <w:rPr>
          <w:w w:val="90"/>
          <w:sz w:val="15"/>
        </w:rPr>
        <w:t>tax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credits;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other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non-refundable</w:t>
      </w:r>
      <w:r>
        <w:rPr>
          <w:spacing w:val="3"/>
          <w:w w:val="90"/>
          <w:sz w:val="15"/>
        </w:rPr>
        <w:t xml:space="preserve"> </w:t>
      </w:r>
      <w:r>
        <w:rPr>
          <w:w w:val="90"/>
          <w:sz w:val="15"/>
        </w:rPr>
        <w:t>and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refundable</w:t>
      </w:r>
      <w:r>
        <w:rPr>
          <w:spacing w:val="3"/>
          <w:w w:val="90"/>
          <w:sz w:val="15"/>
        </w:rPr>
        <w:t xml:space="preserve"> </w:t>
      </w:r>
      <w:r>
        <w:rPr>
          <w:w w:val="90"/>
          <w:sz w:val="15"/>
        </w:rPr>
        <w:t>credits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may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be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available.</w:t>
      </w:r>
    </w:p>
    <w:p w:rsidR="00177E51" w:rsidRDefault="00177E51" w:rsidP="00177E51">
      <w:pPr>
        <w:pStyle w:val="ListParagraph"/>
        <w:numPr>
          <w:ilvl w:val="0"/>
          <w:numId w:val="1"/>
        </w:numPr>
        <w:tabs>
          <w:tab w:val="left" w:pos="300"/>
        </w:tabs>
        <w:spacing w:before="97" w:line="189" w:lineRule="auto"/>
        <w:ind w:left="333" w:right="148" w:hanging="214"/>
        <w:rPr>
          <w:sz w:val="15"/>
        </w:rPr>
      </w:pPr>
      <w:r>
        <w:rPr>
          <w:w w:val="90"/>
          <w:sz w:val="15"/>
        </w:rPr>
        <w:t>The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tax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value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each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provincial</w:t>
      </w:r>
      <w:r>
        <w:rPr>
          <w:spacing w:val="5"/>
          <w:w w:val="90"/>
          <w:sz w:val="15"/>
        </w:rPr>
        <w:t xml:space="preserve"> </w:t>
      </w:r>
      <w:r>
        <w:rPr>
          <w:w w:val="90"/>
          <w:sz w:val="15"/>
        </w:rPr>
        <w:t>tax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credit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includes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reduction</w:t>
      </w:r>
      <w:r>
        <w:rPr>
          <w:spacing w:val="3"/>
          <w:w w:val="90"/>
          <w:sz w:val="15"/>
        </w:rPr>
        <w:t xml:space="preserve"> </w:t>
      </w:r>
      <w:r>
        <w:rPr>
          <w:w w:val="90"/>
          <w:sz w:val="15"/>
        </w:rPr>
        <w:t>in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provincial</w:t>
      </w:r>
      <w:r>
        <w:rPr>
          <w:spacing w:val="5"/>
          <w:w w:val="90"/>
          <w:sz w:val="15"/>
        </w:rPr>
        <w:t xml:space="preserve"> </w:t>
      </w:r>
      <w:r>
        <w:rPr>
          <w:w w:val="90"/>
          <w:sz w:val="15"/>
        </w:rPr>
        <w:t>surtax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as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it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would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apply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to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taxpayers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in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highest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tax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bracket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(except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for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-40"/>
          <w:w w:val="90"/>
          <w:sz w:val="15"/>
        </w:rPr>
        <w:t xml:space="preserve"> </w:t>
      </w:r>
      <w:r>
        <w:rPr>
          <w:sz w:val="15"/>
        </w:rPr>
        <w:t>age</w:t>
      </w:r>
      <w:r>
        <w:rPr>
          <w:spacing w:val="-10"/>
          <w:sz w:val="15"/>
        </w:rPr>
        <w:t xml:space="preserve"> </w:t>
      </w:r>
      <w:r>
        <w:rPr>
          <w:sz w:val="15"/>
        </w:rPr>
        <w:t>credit).</w:t>
      </w:r>
    </w:p>
    <w:p w:rsidR="00177E51" w:rsidRDefault="00177E51" w:rsidP="00177E51">
      <w:pPr>
        <w:pStyle w:val="ListParagraph"/>
        <w:numPr>
          <w:ilvl w:val="0"/>
          <w:numId w:val="1"/>
        </w:numPr>
        <w:tabs>
          <w:tab w:val="left" w:pos="300"/>
        </w:tabs>
        <w:spacing w:before="113" w:line="187" w:lineRule="auto"/>
        <w:ind w:left="314" w:right="741" w:hanging="195"/>
        <w:rPr>
          <w:sz w:val="15"/>
        </w:rPr>
      </w:pPr>
      <w:r>
        <w:rPr>
          <w:w w:val="90"/>
          <w:sz w:val="15"/>
        </w:rPr>
        <w:t>The</w:t>
      </w:r>
      <w:r>
        <w:rPr>
          <w:spacing w:val="5"/>
          <w:w w:val="90"/>
          <w:sz w:val="15"/>
        </w:rPr>
        <w:t xml:space="preserve"> </w:t>
      </w:r>
      <w:r>
        <w:rPr>
          <w:w w:val="90"/>
          <w:sz w:val="15"/>
        </w:rPr>
        <w:t>federal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tax</w:t>
      </w:r>
      <w:r>
        <w:rPr>
          <w:spacing w:val="4"/>
          <w:w w:val="90"/>
          <w:sz w:val="15"/>
        </w:rPr>
        <w:t xml:space="preserve"> </w:t>
      </w:r>
      <w:r>
        <w:rPr>
          <w:w w:val="90"/>
          <w:sz w:val="15"/>
        </w:rPr>
        <w:t>value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basic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personal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credit,</w:t>
      </w:r>
      <w:r>
        <w:rPr>
          <w:spacing w:val="5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spousal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credit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and</w:t>
      </w:r>
      <w:r>
        <w:rPr>
          <w:spacing w:val="3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equivalent-to-spouse</w:t>
      </w:r>
      <w:r>
        <w:rPr>
          <w:spacing w:val="2"/>
          <w:w w:val="90"/>
          <w:sz w:val="15"/>
        </w:rPr>
        <w:t xml:space="preserve"> </w:t>
      </w:r>
      <w:r>
        <w:rPr>
          <w:w w:val="90"/>
          <w:sz w:val="15"/>
        </w:rPr>
        <w:t>credit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represents</w:t>
      </w:r>
      <w:r>
        <w:rPr>
          <w:spacing w:val="5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amount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available</w:t>
      </w:r>
      <w:r>
        <w:rPr>
          <w:spacing w:val="4"/>
          <w:w w:val="90"/>
          <w:sz w:val="15"/>
        </w:rPr>
        <w:t xml:space="preserve"> </w:t>
      </w:r>
      <w:r>
        <w:rPr>
          <w:w w:val="90"/>
          <w:sz w:val="15"/>
        </w:rPr>
        <w:t>to</w:t>
      </w:r>
      <w:r>
        <w:rPr>
          <w:spacing w:val="1"/>
          <w:w w:val="90"/>
          <w:sz w:val="15"/>
        </w:rPr>
        <w:t xml:space="preserve"> </w:t>
      </w:r>
      <w:r>
        <w:rPr>
          <w:w w:val="90"/>
          <w:sz w:val="15"/>
        </w:rPr>
        <w:t>taxpayers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in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highest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tax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bracket.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An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additional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amount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may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be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available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for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individuals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with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taxable</w:t>
      </w:r>
      <w:r>
        <w:rPr>
          <w:spacing w:val="16"/>
          <w:w w:val="90"/>
          <w:sz w:val="15"/>
        </w:rPr>
        <w:t xml:space="preserve"> </w:t>
      </w:r>
      <w:r>
        <w:rPr>
          <w:w w:val="90"/>
          <w:sz w:val="15"/>
        </w:rPr>
        <w:t>income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below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$235,675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(see</w:t>
      </w:r>
      <w:r>
        <w:rPr>
          <w:spacing w:val="16"/>
          <w:w w:val="90"/>
          <w:sz w:val="15"/>
        </w:rPr>
        <w:t xml:space="preserve"> </w:t>
      </w:r>
      <w:r>
        <w:rPr>
          <w:w w:val="90"/>
          <w:sz w:val="15"/>
        </w:rPr>
        <w:t>Note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7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to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-40"/>
          <w:w w:val="90"/>
          <w:sz w:val="15"/>
        </w:rPr>
        <w:t xml:space="preserve"> </w:t>
      </w:r>
      <w:r>
        <w:rPr>
          <w:sz w:val="15"/>
        </w:rPr>
        <w:t>chart</w:t>
      </w:r>
      <w:r>
        <w:rPr>
          <w:spacing w:val="-10"/>
          <w:sz w:val="15"/>
        </w:rPr>
        <w:t xml:space="preserve"> </w:t>
      </w:r>
      <w:r>
        <w:rPr>
          <w:sz w:val="15"/>
        </w:rPr>
        <w:t>above).</w:t>
      </w:r>
    </w:p>
    <w:p w:rsidR="00177E51" w:rsidRDefault="00177E51" w:rsidP="00177E51">
      <w:pPr>
        <w:pStyle w:val="ListParagraph"/>
        <w:numPr>
          <w:ilvl w:val="0"/>
          <w:numId w:val="1"/>
        </w:numPr>
        <w:tabs>
          <w:tab w:val="left" w:pos="340"/>
        </w:tabs>
        <w:spacing w:before="183" w:line="187" w:lineRule="auto"/>
        <w:ind w:left="333" w:right="111" w:hanging="214"/>
        <w:rPr>
          <w:sz w:val="15"/>
        </w:rPr>
      </w:pPr>
      <w:r>
        <w:rPr>
          <w:w w:val="90"/>
          <w:sz w:val="15"/>
        </w:rPr>
        <w:t>A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federal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caregiver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tax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credit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$375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may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be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available</w:t>
      </w:r>
      <w:r>
        <w:rPr>
          <w:spacing w:val="5"/>
          <w:w w:val="90"/>
          <w:sz w:val="15"/>
        </w:rPr>
        <w:t xml:space="preserve"> </w:t>
      </w:r>
      <w:r>
        <w:rPr>
          <w:w w:val="90"/>
          <w:sz w:val="15"/>
        </w:rPr>
        <w:t>in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respect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a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spouse,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dependant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or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child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who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is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dependent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on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individual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by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reason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mental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or</w:t>
      </w:r>
      <w:r>
        <w:rPr>
          <w:spacing w:val="-39"/>
          <w:w w:val="90"/>
          <w:sz w:val="15"/>
        </w:rPr>
        <w:t xml:space="preserve"> </w:t>
      </w:r>
      <w:r>
        <w:rPr>
          <w:sz w:val="15"/>
        </w:rPr>
        <w:t>physical</w:t>
      </w:r>
      <w:r>
        <w:rPr>
          <w:spacing w:val="-12"/>
          <w:sz w:val="15"/>
        </w:rPr>
        <w:t xml:space="preserve"> </w:t>
      </w:r>
      <w:r>
        <w:rPr>
          <w:sz w:val="15"/>
        </w:rPr>
        <w:t>infirmity.</w:t>
      </w:r>
    </w:p>
    <w:p w:rsidR="00177E51" w:rsidRDefault="00177E51" w:rsidP="00177E51">
      <w:pPr>
        <w:pStyle w:val="ListParagraph"/>
        <w:numPr>
          <w:ilvl w:val="0"/>
          <w:numId w:val="1"/>
        </w:numPr>
        <w:tabs>
          <w:tab w:val="left" w:pos="300"/>
        </w:tabs>
        <w:spacing w:before="113" w:line="187" w:lineRule="auto"/>
        <w:ind w:left="333" w:right="352" w:hanging="214"/>
        <w:rPr>
          <w:sz w:val="15"/>
        </w:rPr>
      </w:pPr>
      <w:r>
        <w:rPr>
          <w:w w:val="90"/>
          <w:sz w:val="15"/>
        </w:rPr>
        <w:t>The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maximum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federal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age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credit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$1,259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occurs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at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$42,335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net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income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and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declines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to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nil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as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net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income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rises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to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$98,309.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maximum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provincial</w:t>
      </w:r>
      <w:r>
        <w:rPr>
          <w:spacing w:val="-40"/>
          <w:w w:val="90"/>
          <w:sz w:val="15"/>
        </w:rPr>
        <w:t xml:space="preserve"> </w:t>
      </w:r>
      <w:r>
        <w:rPr>
          <w:sz w:val="15"/>
        </w:rPr>
        <w:t>age</w:t>
      </w:r>
      <w:r>
        <w:rPr>
          <w:spacing w:val="-12"/>
          <w:sz w:val="15"/>
        </w:rPr>
        <w:t xml:space="preserve"> </w:t>
      </w:r>
      <w:r>
        <w:rPr>
          <w:sz w:val="15"/>
        </w:rPr>
        <w:t>credit</w:t>
      </w:r>
      <w:r>
        <w:rPr>
          <w:spacing w:val="-14"/>
          <w:sz w:val="15"/>
        </w:rPr>
        <w:t xml:space="preserve"> </w:t>
      </w:r>
      <w:r>
        <w:rPr>
          <w:sz w:val="15"/>
        </w:rPr>
        <w:t>of</w:t>
      </w:r>
      <w:r>
        <w:rPr>
          <w:spacing w:val="-12"/>
          <w:sz w:val="15"/>
        </w:rPr>
        <w:t xml:space="preserve"> </w:t>
      </w:r>
      <w:r>
        <w:rPr>
          <w:sz w:val="15"/>
        </w:rPr>
        <w:t>$293</w:t>
      </w:r>
      <w:r>
        <w:rPr>
          <w:spacing w:val="-12"/>
          <w:sz w:val="15"/>
        </w:rPr>
        <w:t xml:space="preserve"> </w:t>
      </w:r>
      <w:r>
        <w:rPr>
          <w:sz w:val="15"/>
        </w:rPr>
        <w:t>occurs</w:t>
      </w:r>
      <w:r>
        <w:rPr>
          <w:spacing w:val="-15"/>
          <w:sz w:val="15"/>
        </w:rPr>
        <w:t xml:space="preserve"> </w:t>
      </w:r>
      <w:r>
        <w:rPr>
          <w:sz w:val="15"/>
        </w:rPr>
        <w:t>at</w:t>
      </w:r>
      <w:r>
        <w:rPr>
          <w:spacing w:val="-12"/>
          <w:sz w:val="15"/>
        </w:rPr>
        <w:t xml:space="preserve"> </w:t>
      </w:r>
      <w:r>
        <w:rPr>
          <w:sz w:val="15"/>
        </w:rPr>
        <w:t>$43,127</w:t>
      </w:r>
      <w:r>
        <w:rPr>
          <w:spacing w:val="-14"/>
          <w:sz w:val="15"/>
        </w:rPr>
        <w:t xml:space="preserve"> </w:t>
      </w:r>
      <w:r>
        <w:rPr>
          <w:sz w:val="15"/>
        </w:rPr>
        <w:t>of</w:t>
      </w:r>
      <w:r>
        <w:rPr>
          <w:spacing w:val="-12"/>
          <w:sz w:val="15"/>
        </w:rPr>
        <w:t xml:space="preserve"> </w:t>
      </w:r>
      <w:r>
        <w:rPr>
          <w:sz w:val="15"/>
        </w:rPr>
        <w:t>net</w:t>
      </w:r>
      <w:r>
        <w:rPr>
          <w:spacing w:val="-14"/>
          <w:sz w:val="15"/>
        </w:rPr>
        <w:t xml:space="preserve"> </w:t>
      </w:r>
      <w:r>
        <w:rPr>
          <w:sz w:val="15"/>
        </w:rPr>
        <w:t>income</w:t>
      </w:r>
      <w:r>
        <w:rPr>
          <w:spacing w:val="-14"/>
          <w:sz w:val="15"/>
        </w:rPr>
        <w:t xml:space="preserve"> </w:t>
      </w:r>
      <w:r>
        <w:rPr>
          <w:sz w:val="15"/>
        </w:rPr>
        <w:t>and</w:t>
      </w:r>
      <w:r>
        <w:rPr>
          <w:spacing w:val="-12"/>
          <w:sz w:val="15"/>
        </w:rPr>
        <w:t xml:space="preserve"> </w:t>
      </w:r>
      <w:r>
        <w:rPr>
          <w:sz w:val="15"/>
        </w:rPr>
        <w:t>declines</w:t>
      </w:r>
      <w:r>
        <w:rPr>
          <w:spacing w:val="-17"/>
          <w:sz w:val="15"/>
        </w:rPr>
        <w:t xml:space="preserve"> </w:t>
      </w:r>
      <w:r>
        <w:rPr>
          <w:sz w:val="15"/>
        </w:rPr>
        <w:t>to</w:t>
      </w:r>
      <w:r>
        <w:rPr>
          <w:spacing w:val="-11"/>
          <w:sz w:val="15"/>
        </w:rPr>
        <w:t xml:space="preserve"> </w:t>
      </w:r>
      <w:r>
        <w:rPr>
          <w:sz w:val="15"/>
        </w:rPr>
        <w:t>nil</w:t>
      </w:r>
      <w:r>
        <w:rPr>
          <w:spacing w:val="-12"/>
          <w:sz w:val="15"/>
        </w:rPr>
        <w:t xml:space="preserve"> </w:t>
      </w:r>
      <w:r>
        <w:rPr>
          <w:sz w:val="15"/>
        </w:rPr>
        <w:t>as</w:t>
      </w:r>
      <w:r>
        <w:rPr>
          <w:spacing w:val="-14"/>
          <w:sz w:val="15"/>
        </w:rPr>
        <w:t xml:space="preserve"> </w:t>
      </w:r>
      <w:r>
        <w:rPr>
          <w:sz w:val="15"/>
        </w:rPr>
        <w:t>net</w:t>
      </w:r>
      <w:r>
        <w:rPr>
          <w:spacing w:val="-12"/>
          <w:sz w:val="15"/>
        </w:rPr>
        <w:t xml:space="preserve"> </w:t>
      </w:r>
      <w:r>
        <w:rPr>
          <w:sz w:val="15"/>
        </w:rPr>
        <w:t>income</w:t>
      </w:r>
      <w:r>
        <w:rPr>
          <w:spacing w:val="-15"/>
          <w:sz w:val="15"/>
        </w:rPr>
        <w:t xml:space="preserve"> </w:t>
      </w:r>
      <w:r>
        <w:rPr>
          <w:sz w:val="15"/>
        </w:rPr>
        <w:t>rises</w:t>
      </w:r>
      <w:r>
        <w:rPr>
          <w:spacing w:val="-12"/>
          <w:sz w:val="15"/>
        </w:rPr>
        <w:t xml:space="preserve"> </w:t>
      </w:r>
      <w:r>
        <w:rPr>
          <w:sz w:val="15"/>
        </w:rPr>
        <w:t>to</w:t>
      </w:r>
      <w:r>
        <w:rPr>
          <w:spacing w:val="-12"/>
          <w:sz w:val="15"/>
        </w:rPr>
        <w:t xml:space="preserve"> </w:t>
      </w:r>
      <w:r>
        <w:rPr>
          <w:sz w:val="15"/>
        </w:rPr>
        <w:t>$81,747.</w:t>
      </w:r>
    </w:p>
    <w:p w:rsidR="00177E51" w:rsidRDefault="00177E51" w:rsidP="00177E51">
      <w:pPr>
        <w:pStyle w:val="ListParagraph"/>
        <w:numPr>
          <w:ilvl w:val="0"/>
          <w:numId w:val="1"/>
        </w:numPr>
        <w:tabs>
          <w:tab w:val="left" w:pos="300"/>
        </w:tabs>
        <w:spacing w:before="111" w:line="189" w:lineRule="auto"/>
        <w:ind w:left="333" w:right="233" w:hanging="214"/>
        <w:rPr>
          <w:sz w:val="15"/>
        </w:rPr>
      </w:pPr>
      <w:r>
        <w:rPr>
          <w:w w:val="90"/>
          <w:sz w:val="15"/>
        </w:rPr>
        <w:t>A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federal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supplement</w:t>
      </w:r>
      <w:r>
        <w:rPr>
          <w:spacing w:val="3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$825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is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available</w:t>
      </w:r>
      <w:r>
        <w:rPr>
          <w:spacing w:val="4"/>
          <w:w w:val="90"/>
          <w:sz w:val="15"/>
        </w:rPr>
        <w:t xml:space="preserve"> </w:t>
      </w:r>
      <w:r>
        <w:rPr>
          <w:w w:val="90"/>
          <w:sz w:val="15"/>
        </w:rPr>
        <w:t>for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an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individual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who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is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under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18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years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age,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reduced</w:t>
      </w:r>
      <w:r>
        <w:rPr>
          <w:spacing w:val="3"/>
          <w:w w:val="90"/>
          <w:sz w:val="15"/>
        </w:rPr>
        <w:t xml:space="preserve"> </w:t>
      </w:r>
      <w:r>
        <w:rPr>
          <w:w w:val="90"/>
          <w:sz w:val="15"/>
        </w:rPr>
        <w:t>by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total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child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care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and</w:t>
      </w:r>
      <w:r>
        <w:rPr>
          <w:spacing w:val="5"/>
          <w:w w:val="90"/>
          <w:sz w:val="15"/>
        </w:rPr>
        <w:t xml:space="preserve"> </w:t>
      </w:r>
      <w:r>
        <w:rPr>
          <w:w w:val="90"/>
          <w:sz w:val="15"/>
        </w:rPr>
        <w:t>attendant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care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expenses</w:t>
      </w:r>
      <w:r>
        <w:rPr>
          <w:spacing w:val="1"/>
          <w:w w:val="90"/>
          <w:sz w:val="15"/>
        </w:rPr>
        <w:t xml:space="preserve"> </w:t>
      </w:r>
      <w:r>
        <w:rPr>
          <w:w w:val="90"/>
          <w:sz w:val="15"/>
        </w:rPr>
        <w:t>claimed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for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individual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in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excess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$3,221.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A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provincial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supplement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$440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is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available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for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an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individual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who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is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under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18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years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age,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reduced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for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-40"/>
          <w:w w:val="90"/>
          <w:sz w:val="15"/>
        </w:rPr>
        <w:t xml:space="preserve"> </w:t>
      </w:r>
      <w:r>
        <w:rPr>
          <w:sz w:val="15"/>
        </w:rPr>
        <w:t>total</w:t>
      </w:r>
      <w:r>
        <w:rPr>
          <w:spacing w:val="-12"/>
          <w:sz w:val="15"/>
        </w:rPr>
        <w:t xml:space="preserve"> </w:t>
      </w:r>
      <w:r>
        <w:rPr>
          <w:sz w:val="15"/>
        </w:rPr>
        <w:t>child</w:t>
      </w:r>
      <w:r>
        <w:rPr>
          <w:spacing w:val="-15"/>
          <w:sz w:val="15"/>
        </w:rPr>
        <w:t xml:space="preserve"> </w:t>
      </w:r>
      <w:r>
        <w:rPr>
          <w:sz w:val="15"/>
        </w:rPr>
        <w:t>care</w:t>
      </w:r>
      <w:r>
        <w:rPr>
          <w:spacing w:val="-12"/>
          <w:sz w:val="15"/>
        </w:rPr>
        <w:t xml:space="preserve"> </w:t>
      </w:r>
      <w:r>
        <w:rPr>
          <w:sz w:val="15"/>
        </w:rPr>
        <w:t>and</w:t>
      </w:r>
      <w:r>
        <w:rPr>
          <w:spacing w:val="-12"/>
          <w:sz w:val="15"/>
        </w:rPr>
        <w:t xml:space="preserve"> </w:t>
      </w:r>
      <w:r>
        <w:rPr>
          <w:sz w:val="15"/>
        </w:rPr>
        <w:t>attendant</w:t>
      </w:r>
      <w:r>
        <w:rPr>
          <w:spacing w:val="-13"/>
          <w:sz w:val="15"/>
        </w:rPr>
        <w:t xml:space="preserve"> </w:t>
      </w:r>
      <w:r>
        <w:rPr>
          <w:sz w:val="15"/>
        </w:rPr>
        <w:t>care</w:t>
      </w:r>
      <w:r>
        <w:rPr>
          <w:spacing w:val="-14"/>
          <w:sz w:val="15"/>
        </w:rPr>
        <w:t xml:space="preserve"> </w:t>
      </w:r>
      <w:r>
        <w:rPr>
          <w:sz w:val="15"/>
        </w:rPr>
        <w:t>expenses</w:t>
      </w:r>
      <w:r>
        <w:rPr>
          <w:spacing w:val="-14"/>
          <w:sz w:val="15"/>
        </w:rPr>
        <w:t xml:space="preserve"> </w:t>
      </w:r>
      <w:r>
        <w:rPr>
          <w:sz w:val="15"/>
        </w:rPr>
        <w:t>claimed</w:t>
      </w:r>
      <w:r>
        <w:rPr>
          <w:spacing w:val="-15"/>
          <w:sz w:val="15"/>
        </w:rPr>
        <w:t xml:space="preserve"> </w:t>
      </w:r>
      <w:r>
        <w:rPr>
          <w:sz w:val="15"/>
        </w:rPr>
        <w:t>for</w:t>
      </w:r>
      <w:r>
        <w:rPr>
          <w:spacing w:val="-12"/>
          <w:sz w:val="15"/>
        </w:rPr>
        <w:t xml:space="preserve"> </w:t>
      </w:r>
      <w:r>
        <w:rPr>
          <w:sz w:val="15"/>
        </w:rPr>
        <w:t>the</w:t>
      </w:r>
      <w:r>
        <w:rPr>
          <w:spacing w:val="-11"/>
          <w:sz w:val="15"/>
        </w:rPr>
        <w:t xml:space="preserve"> </w:t>
      </w:r>
      <w:r>
        <w:rPr>
          <w:sz w:val="15"/>
        </w:rPr>
        <w:t>individual</w:t>
      </w:r>
      <w:r>
        <w:rPr>
          <w:spacing w:val="-17"/>
          <w:sz w:val="15"/>
        </w:rPr>
        <w:t xml:space="preserve"> </w:t>
      </w:r>
      <w:r>
        <w:rPr>
          <w:sz w:val="15"/>
        </w:rPr>
        <w:t>in</w:t>
      </w:r>
      <w:r>
        <w:rPr>
          <w:spacing w:val="-11"/>
          <w:sz w:val="15"/>
        </w:rPr>
        <w:t xml:space="preserve"> </w:t>
      </w:r>
      <w:r>
        <w:rPr>
          <w:sz w:val="15"/>
        </w:rPr>
        <w:t>excess</w:t>
      </w:r>
      <w:r>
        <w:rPr>
          <w:spacing w:val="-15"/>
          <w:sz w:val="15"/>
        </w:rPr>
        <w:t xml:space="preserve"> </w:t>
      </w:r>
      <w:r>
        <w:rPr>
          <w:sz w:val="15"/>
        </w:rPr>
        <w:t>of</w:t>
      </w:r>
      <w:r>
        <w:rPr>
          <w:spacing w:val="-11"/>
          <w:sz w:val="15"/>
        </w:rPr>
        <w:t xml:space="preserve"> </w:t>
      </w:r>
      <w:r>
        <w:rPr>
          <w:sz w:val="15"/>
        </w:rPr>
        <w:t>$3,275.</w:t>
      </w:r>
    </w:p>
    <w:p w:rsidR="00177E51" w:rsidRDefault="00177E51" w:rsidP="00177E51">
      <w:pPr>
        <w:pStyle w:val="ListParagraph"/>
        <w:numPr>
          <w:ilvl w:val="0"/>
          <w:numId w:val="1"/>
        </w:numPr>
        <w:tabs>
          <w:tab w:val="left" w:pos="340"/>
        </w:tabs>
        <w:spacing w:before="111" w:line="187" w:lineRule="auto"/>
        <w:ind w:left="333" w:right="352" w:hanging="214"/>
        <w:rPr>
          <w:sz w:val="15"/>
        </w:rPr>
      </w:pPr>
      <w:r>
        <w:rPr>
          <w:w w:val="90"/>
          <w:sz w:val="15"/>
        </w:rPr>
        <w:t>A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provincial</w:t>
      </w:r>
      <w:r>
        <w:rPr>
          <w:spacing w:val="3"/>
          <w:w w:val="90"/>
          <w:sz w:val="15"/>
        </w:rPr>
        <w:t xml:space="preserve"> </w:t>
      </w:r>
      <w:r>
        <w:rPr>
          <w:w w:val="90"/>
          <w:sz w:val="15"/>
        </w:rPr>
        <w:t>non-refundable</w:t>
      </w:r>
      <w:r>
        <w:rPr>
          <w:spacing w:val="5"/>
          <w:w w:val="90"/>
          <w:sz w:val="15"/>
        </w:rPr>
        <w:t xml:space="preserve"> </w:t>
      </w:r>
      <w:r>
        <w:rPr>
          <w:w w:val="90"/>
          <w:sz w:val="15"/>
        </w:rPr>
        <w:t>tax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credit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may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be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available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for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low-income</w:t>
      </w:r>
      <w:r>
        <w:rPr>
          <w:spacing w:val="4"/>
          <w:w w:val="90"/>
          <w:sz w:val="15"/>
        </w:rPr>
        <w:t xml:space="preserve"> </w:t>
      </w:r>
      <w:r>
        <w:rPr>
          <w:w w:val="90"/>
          <w:sz w:val="15"/>
        </w:rPr>
        <w:t>working</w:t>
      </w:r>
      <w:r>
        <w:rPr>
          <w:spacing w:val="4"/>
          <w:w w:val="90"/>
          <w:sz w:val="15"/>
        </w:rPr>
        <w:t xml:space="preserve"> </w:t>
      </w:r>
      <w:r>
        <w:rPr>
          <w:w w:val="90"/>
          <w:sz w:val="15"/>
        </w:rPr>
        <w:t>individuals</w:t>
      </w:r>
      <w:r>
        <w:rPr>
          <w:spacing w:val="5"/>
          <w:w w:val="90"/>
          <w:sz w:val="15"/>
        </w:rPr>
        <w:t xml:space="preserve"> </w:t>
      </w:r>
      <w:r>
        <w:rPr>
          <w:w w:val="90"/>
          <w:sz w:val="15"/>
        </w:rPr>
        <w:t>and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families,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providing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a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maximum</w:t>
      </w:r>
      <w:r>
        <w:rPr>
          <w:spacing w:val="4"/>
          <w:w w:val="90"/>
          <w:sz w:val="15"/>
        </w:rPr>
        <w:t xml:space="preserve"> </w:t>
      </w:r>
      <w:r>
        <w:rPr>
          <w:w w:val="90"/>
          <w:sz w:val="15"/>
        </w:rPr>
        <w:t>credit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$875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for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a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single</w:t>
      </w:r>
      <w:r>
        <w:rPr>
          <w:spacing w:val="-40"/>
          <w:w w:val="90"/>
          <w:sz w:val="15"/>
        </w:rPr>
        <w:t xml:space="preserve"> </w:t>
      </w:r>
      <w:r>
        <w:rPr>
          <w:w w:val="90"/>
          <w:sz w:val="15"/>
        </w:rPr>
        <w:t>individual and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$1,750</w:t>
      </w:r>
      <w:r>
        <w:rPr>
          <w:spacing w:val="3"/>
          <w:w w:val="90"/>
          <w:sz w:val="15"/>
        </w:rPr>
        <w:t xml:space="preserve"> </w:t>
      </w:r>
      <w:r>
        <w:rPr>
          <w:w w:val="90"/>
          <w:sz w:val="15"/>
        </w:rPr>
        <w:t>for</w:t>
      </w:r>
      <w:r>
        <w:rPr>
          <w:spacing w:val="4"/>
          <w:w w:val="90"/>
          <w:sz w:val="15"/>
        </w:rPr>
        <w:t xml:space="preserve"> </w:t>
      </w:r>
      <w:r>
        <w:rPr>
          <w:w w:val="90"/>
          <w:sz w:val="15"/>
        </w:rPr>
        <w:t>couples.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credit</w:t>
      </w:r>
      <w:r>
        <w:rPr>
          <w:spacing w:val="1"/>
          <w:w w:val="90"/>
          <w:sz w:val="15"/>
        </w:rPr>
        <w:t xml:space="preserve"> </w:t>
      </w:r>
      <w:r>
        <w:rPr>
          <w:w w:val="90"/>
          <w:sz w:val="15"/>
        </w:rPr>
        <w:t>is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reduced</w:t>
      </w:r>
      <w:r>
        <w:rPr>
          <w:spacing w:val="3"/>
          <w:w w:val="90"/>
          <w:sz w:val="15"/>
        </w:rPr>
        <w:t xml:space="preserve"> </w:t>
      </w:r>
      <w:r>
        <w:rPr>
          <w:w w:val="90"/>
          <w:sz w:val="15"/>
        </w:rPr>
        <w:t>by</w:t>
      </w:r>
      <w:r>
        <w:rPr>
          <w:spacing w:val="4"/>
          <w:w w:val="90"/>
          <w:sz w:val="15"/>
        </w:rPr>
        <w:t xml:space="preserve"> </w:t>
      </w:r>
      <w:r>
        <w:rPr>
          <w:w w:val="90"/>
          <w:sz w:val="15"/>
        </w:rPr>
        <w:t>5%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greater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individual’s net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income</w:t>
      </w:r>
      <w:r>
        <w:rPr>
          <w:spacing w:val="2"/>
          <w:w w:val="90"/>
          <w:sz w:val="15"/>
        </w:rPr>
        <w:t xml:space="preserve"> </w:t>
      </w:r>
      <w:r>
        <w:rPr>
          <w:w w:val="90"/>
          <w:sz w:val="15"/>
        </w:rPr>
        <w:t>exceeding</w:t>
      </w:r>
      <w:r>
        <w:rPr>
          <w:spacing w:val="5"/>
          <w:w w:val="90"/>
          <w:sz w:val="15"/>
        </w:rPr>
        <w:t xml:space="preserve"> </w:t>
      </w:r>
      <w:r>
        <w:rPr>
          <w:w w:val="90"/>
          <w:sz w:val="15"/>
        </w:rPr>
        <w:t>$32,500</w:t>
      </w:r>
      <w:r>
        <w:rPr>
          <w:spacing w:val="4"/>
          <w:w w:val="90"/>
          <w:sz w:val="15"/>
        </w:rPr>
        <w:t xml:space="preserve"> </w:t>
      </w:r>
      <w:r>
        <w:rPr>
          <w:w w:val="90"/>
          <w:sz w:val="15"/>
        </w:rPr>
        <w:t>and</w:t>
      </w:r>
      <w:r>
        <w:rPr>
          <w:spacing w:val="3"/>
          <w:w w:val="90"/>
          <w:sz w:val="15"/>
        </w:rPr>
        <w:t xml:space="preserve"> </w:t>
      </w:r>
      <w:r>
        <w:rPr>
          <w:w w:val="90"/>
          <w:sz w:val="15"/>
        </w:rPr>
        <w:t>family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net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income</w:t>
      </w:r>
      <w:r>
        <w:rPr>
          <w:spacing w:val="1"/>
          <w:w w:val="90"/>
          <w:sz w:val="15"/>
        </w:rPr>
        <w:t xml:space="preserve"> </w:t>
      </w:r>
      <w:r>
        <w:rPr>
          <w:sz w:val="15"/>
        </w:rPr>
        <w:t>exceeding</w:t>
      </w:r>
      <w:r>
        <w:rPr>
          <w:spacing w:val="-13"/>
          <w:sz w:val="15"/>
        </w:rPr>
        <w:t xml:space="preserve"> </w:t>
      </w:r>
      <w:r>
        <w:rPr>
          <w:sz w:val="15"/>
        </w:rPr>
        <w:t>$65,000.</w:t>
      </w:r>
    </w:p>
    <w:p w:rsidR="00177E51" w:rsidRDefault="00177E51" w:rsidP="00177E51">
      <w:pPr>
        <w:pStyle w:val="ListParagraph"/>
        <w:numPr>
          <w:ilvl w:val="0"/>
          <w:numId w:val="1"/>
        </w:numPr>
        <w:tabs>
          <w:tab w:val="left" w:pos="300"/>
        </w:tabs>
        <w:spacing w:line="187" w:lineRule="auto"/>
        <w:ind w:left="333" w:right="590" w:hanging="214"/>
        <w:rPr>
          <w:sz w:val="15"/>
        </w:rPr>
      </w:pPr>
      <w:r>
        <w:rPr>
          <w:w w:val="90"/>
          <w:sz w:val="15"/>
        </w:rPr>
        <w:t>The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credit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applies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to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eligible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medical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expenses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that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exceed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lesser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$2,635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and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3%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net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income.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provincial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credit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applies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to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eligible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medical</w:t>
      </w:r>
      <w:r>
        <w:rPr>
          <w:spacing w:val="-40"/>
          <w:w w:val="90"/>
          <w:sz w:val="15"/>
        </w:rPr>
        <w:t xml:space="preserve"> </w:t>
      </w:r>
      <w:r>
        <w:rPr>
          <w:sz w:val="15"/>
        </w:rPr>
        <w:t>expenses</w:t>
      </w:r>
      <w:r>
        <w:rPr>
          <w:spacing w:val="-13"/>
          <w:sz w:val="15"/>
        </w:rPr>
        <w:t xml:space="preserve"> </w:t>
      </w:r>
      <w:r>
        <w:rPr>
          <w:sz w:val="15"/>
        </w:rPr>
        <w:t>that</w:t>
      </w:r>
      <w:r>
        <w:rPr>
          <w:spacing w:val="-12"/>
          <w:sz w:val="15"/>
        </w:rPr>
        <w:t xml:space="preserve"> </w:t>
      </w:r>
      <w:r>
        <w:rPr>
          <w:sz w:val="15"/>
        </w:rPr>
        <w:t>exceed</w:t>
      </w:r>
      <w:r>
        <w:rPr>
          <w:spacing w:val="-13"/>
          <w:sz w:val="15"/>
        </w:rPr>
        <w:t xml:space="preserve"> </w:t>
      </w:r>
      <w:r>
        <w:rPr>
          <w:sz w:val="15"/>
        </w:rPr>
        <w:t>the</w:t>
      </w:r>
      <w:r>
        <w:rPr>
          <w:spacing w:val="-11"/>
          <w:sz w:val="15"/>
        </w:rPr>
        <w:t xml:space="preserve"> </w:t>
      </w:r>
      <w:r>
        <w:rPr>
          <w:sz w:val="15"/>
        </w:rPr>
        <w:t>lesser</w:t>
      </w:r>
      <w:r>
        <w:rPr>
          <w:spacing w:val="-10"/>
          <w:sz w:val="15"/>
        </w:rPr>
        <w:t xml:space="preserve"> </w:t>
      </w:r>
      <w:r>
        <w:rPr>
          <w:sz w:val="15"/>
        </w:rPr>
        <w:t>of</w:t>
      </w:r>
      <w:r>
        <w:rPr>
          <w:spacing w:val="-10"/>
          <w:sz w:val="15"/>
        </w:rPr>
        <w:t xml:space="preserve"> </w:t>
      </w:r>
      <w:r>
        <w:rPr>
          <w:sz w:val="15"/>
        </w:rPr>
        <w:t>$2,686</w:t>
      </w:r>
      <w:r>
        <w:rPr>
          <w:spacing w:val="-15"/>
          <w:sz w:val="15"/>
        </w:rPr>
        <w:t xml:space="preserve"> </w:t>
      </w:r>
      <w:r>
        <w:rPr>
          <w:sz w:val="15"/>
        </w:rPr>
        <w:t>and</w:t>
      </w:r>
      <w:r>
        <w:rPr>
          <w:spacing w:val="-10"/>
          <w:sz w:val="15"/>
        </w:rPr>
        <w:t xml:space="preserve"> </w:t>
      </w:r>
      <w:r>
        <w:rPr>
          <w:sz w:val="15"/>
        </w:rPr>
        <w:t>3%</w:t>
      </w:r>
      <w:r>
        <w:rPr>
          <w:spacing w:val="-10"/>
          <w:sz w:val="15"/>
        </w:rPr>
        <w:t xml:space="preserve"> </w:t>
      </w:r>
      <w:r>
        <w:rPr>
          <w:sz w:val="15"/>
        </w:rPr>
        <w:t>of</w:t>
      </w:r>
      <w:r>
        <w:rPr>
          <w:spacing w:val="-13"/>
          <w:sz w:val="15"/>
        </w:rPr>
        <w:t xml:space="preserve"> </w:t>
      </w:r>
      <w:r>
        <w:rPr>
          <w:sz w:val="15"/>
        </w:rPr>
        <w:t>net</w:t>
      </w:r>
      <w:r>
        <w:rPr>
          <w:spacing w:val="-12"/>
          <w:sz w:val="15"/>
        </w:rPr>
        <w:t xml:space="preserve"> </w:t>
      </w:r>
      <w:r>
        <w:rPr>
          <w:sz w:val="15"/>
        </w:rPr>
        <w:t>income.</w:t>
      </w:r>
    </w:p>
    <w:p w:rsidR="00177E51" w:rsidRDefault="00177E51" w:rsidP="00177E51">
      <w:pPr>
        <w:pStyle w:val="ListParagraph"/>
        <w:numPr>
          <w:ilvl w:val="0"/>
          <w:numId w:val="1"/>
        </w:numPr>
        <w:tabs>
          <w:tab w:val="left" w:pos="300"/>
        </w:tabs>
        <w:spacing w:before="113" w:line="187" w:lineRule="auto"/>
        <w:ind w:left="333" w:right="262" w:hanging="214"/>
        <w:rPr>
          <w:sz w:val="15"/>
        </w:rPr>
      </w:pPr>
      <w:r>
        <w:rPr>
          <w:w w:val="90"/>
          <w:sz w:val="15"/>
        </w:rPr>
        <w:t>The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federal</w:t>
      </w:r>
      <w:r>
        <w:rPr>
          <w:spacing w:val="14"/>
          <w:w w:val="90"/>
          <w:sz w:val="15"/>
        </w:rPr>
        <w:t xml:space="preserve"> </w:t>
      </w:r>
      <w:r>
        <w:rPr>
          <w:w w:val="90"/>
          <w:sz w:val="15"/>
        </w:rPr>
        <w:t>tax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credit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rate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14"/>
          <w:w w:val="90"/>
          <w:sz w:val="15"/>
        </w:rPr>
        <w:t xml:space="preserve"> </w:t>
      </w:r>
      <w:r>
        <w:rPr>
          <w:w w:val="90"/>
          <w:sz w:val="15"/>
        </w:rPr>
        <w:t>33%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applies</w:t>
      </w:r>
      <w:r>
        <w:rPr>
          <w:spacing w:val="14"/>
          <w:w w:val="90"/>
          <w:sz w:val="15"/>
        </w:rPr>
        <w:t xml:space="preserve"> </w:t>
      </w:r>
      <w:r>
        <w:rPr>
          <w:w w:val="90"/>
          <w:sz w:val="15"/>
        </w:rPr>
        <w:t>to</w:t>
      </w:r>
      <w:r>
        <w:rPr>
          <w:spacing w:val="14"/>
          <w:w w:val="90"/>
          <w:sz w:val="15"/>
        </w:rPr>
        <w:t xml:space="preserve"> </w:t>
      </w:r>
      <w:r>
        <w:rPr>
          <w:w w:val="90"/>
          <w:sz w:val="15"/>
        </w:rPr>
        <w:t>charitable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donations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in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excess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14"/>
          <w:w w:val="90"/>
          <w:sz w:val="15"/>
        </w:rPr>
        <w:t xml:space="preserve"> </w:t>
      </w:r>
      <w:r>
        <w:rPr>
          <w:w w:val="90"/>
          <w:sz w:val="15"/>
        </w:rPr>
        <w:t>$200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to</w:t>
      </w:r>
      <w:r>
        <w:rPr>
          <w:spacing w:val="14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11"/>
          <w:w w:val="90"/>
          <w:sz w:val="15"/>
        </w:rPr>
        <w:t xml:space="preserve"> </w:t>
      </w:r>
      <w:r>
        <w:rPr>
          <w:w w:val="90"/>
          <w:sz w:val="15"/>
        </w:rPr>
        <w:t>extent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the</w:t>
      </w:r>
      <w:r>
        <w:rPr>
          <w:spacing w:val="14"/>
          <w:w w:val="90"/>
          <w:sz w:val="15"/>
        </w:rPr>
        <w:t xml:space="preserve"> </w:t>
      </w:r>
      <w:r>
        <w:rPr>
          <w:w w:val="90"/>
          <w:sz w:val="15"/>
        </w:rPr>
        <w:t>individual</w:t>
      </w:r>
      <w:r>
        <w:rPr>
          <w:spacing w:val="8"/>
          <w:w w:val="90"/>
          <w:sz w:val="15"/>
        </w:rPr>
        <w:t xml:space="preserve"> </w:t>
      </w:r>
      <w:r>
        <w:rPr>
          <w:w w:val="90"/>
          <w:sz w:val="15"/>
        </w:rPr>
        <w:t>has</w:t>
      </w:r>
      <w:r>
        <w:rPr>
          <w:spacing w:val="14"/>
          <w:w w:val="90"/>
          <w:sz w:val="15"/>
        </w:rPr>
        <w:t xml:space="preserve"> </w:t>
      </w:r>
      <w:r>
        <w:rPr>
          <w:w w:val="90"/>
          <w:sz w:val="15"/>
        </w:rPr>
        <w:t>taxable</w:t>
      </w:r>
      <w:r>
        <w:rPr>
          <w:spacing w:val="13"/>
          <w:w w:val="90"/>
          <w:sz w:val="15"/>
        </w:rPr>
        <w:t xml:space="preserve"> </w:t>
      </w:r>
      <w:r>
        <w:rPr>
          <w:w w:val="90"/>
          <w:sz w:val="15"/>
        </w:rPr>
        <w:t>income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in</w:t>
      </w:r>
      <w:r>
        <w:rPr>
          <w:spacing w:val="14"/>
          <w:w w:val="90"/>
          <w:sz w:val="15"/>
        </w:rPr>
        <w:t xml:space="preserve"> </w:t>
      </w:r>
      <w:r>
        <w:rPr>
          <w:w w:val="90"/>
          <w:sz w:val="15"/>
        </w:rPr>
        <w:t>excess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14"/>
          <w:w w:val="90"/>
          <w:sz w:val="15"/>
        </w:rPr>
        <w:t xml:space="preserve"> </w:t>
      </w:r>
      <w:r>
        <w:rPr>
          <w:w w:val="90"/>
          <w:sz w:val="15"/>
        </w:rPr>
        <w:t>$235,675;</w:t>
      </w:r>
      <w:r>
        <w:rPr>
          <w:spacing w:val="-40"/>
          <w:w w:val="90"/>
          <w:sz w:val="15"/>
        </w:rPr>
        <w:t xml:space="preserve"> </w:t>
      </w:r>
      <w:r>
        <w:rPr>
          <w:sz w:val="15"/>
        </w:rPr>
        <w:t>otherwise,</w:t>
      </w:r>
      <w:r>
        <w:rPr>
          <w:spacing w:val="-14"/>
          <w:sz w:val="15"/>
        </w:rPr>
        <w:t xml:space="preserve"> </w:t>
      </w:r>
      <w:r>
        <w:rPr>
          <w:sz w:val="15"/>
        </w:rPr>
        <w:t>a</w:t>
      </w:r>
      <w:r>
        <w:rPr>
          <w:spacing w:val="-10"/>
          <w:sz w:val="15"/>
        </w:rPr>
        <w:t xml:space="preserve"> </w:t>
      </w:r>
      <w:r>
        <w:rPr>
          <w:sz w:val="15"/>
        </w:rPr>
        <w:t>federal</w:t>
      </w:r>
      <w:r>
        <w:rPr>
          <w:spacing w:val="-10"/>
          <w:sz w:val="15"/>
        </w:rPr>
        <w:t xml:space="preserve"> </w:t>
      </w:r>
      <w:r>
        <w:rPr>
          <w:sz w:val="15"/>
        </w:rPr>
        <w:t>tax</w:t>
      </w:r>
      <w:r>
        <w:rPr>
          <w:spacing w:val="-10"/>
          <w:sz w:val="15"/>
        </w:rPr>
        <w:t xml:space="preserve"> </w:t>
      </w:r>
      <w:r>
        <w:rPr>
          <w:sz w:val="15"/>
        </w:rPr>
        <w:t>credit</w:t>
      </w:r>
      <w:r>
        <w:rPr>
          <w:spacing w:val="-10"/>
          <w:sz w:val="15"/>
        </w:rPr>
        <w:t xml:space="preserve"> </w:t>
      </w:r>
      <w:r>
        <w:rPr>
          <w:sz w:val="15"/>
        </w:rPr>
        <w:t>rate</w:t>
      </w:r>
      <w:r>
        <w:rPr>
          <w:spacing w:val="-12"/>
          <w:sz w:val="15"/>
        </w:rPr>
        <w:t xml:space="preserve"> </w:t>
      </w:r>
      <w:r>
        <w:rPr>
          <w:sz w:val="15"/>
        </w:rPr>
        <w:t>of</w:t>
      </w:r>
      <w:r>
        <w:rPr>
          <w:spacing w:val="-10"/>
          <w:sz w:val="15"/>
        </w:rPr>
        <w:t xml:space="preserve"> </w:t>
      </w:r>
      <w:r>
        <w:rPr>
          <w:sz w:val="15"/>
        </w:rPr>
        <w:t>29%</w:t>
      </w:r>
      <w:r>
        <w:rPr>
          <w:spacing w:val="-12"/>
          <w:sz w:val="15"/>
        </w:rPr>
        <w:t xml:space="preserve"> </w:t>
      </w:r>
      <w:r>
        <w:rPr>
          <w:sz w:val="15"/>
        </w:rPr>
        <w:t>applies.</w:t>
      </w:r>
    </w:p>
    <w:p w:rsidR="00177E51" w:rsidRDefault="00177E51" w:rsidP="00177E51">
      <w:pPr>
        <w:pStyle w:val="ListParagraph"/>
        <w:numPr>
          <w:ilvl w:val="0"/>
          <w:numId w:val="1"/>
        </w:numPr>
        <w:tabs>
          <w:tab w:val="left" w:pos="392"/>
        </w:tabs>
        <w:spacing w:before="77"/>
        <w:ind w:left="391" w:hanging="272"/>
        <w:rPr>
          <w:sz w:val="15"/>
        </w:rPr>
      </w:pPr>
      <w:r>
        <w:rPr>
          <w:w w:val="90"/>
          <w:sz w:val="15"/>
        </w:rPr>
        <w:t>One-half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4"/>
          <w:w w:val="90"/>
          <w:sz w:val="15"/>
        </w:rPr>
        <w:t xml:space="preserve"> </w:t>
      </w:r>
      <w:r>
        <w:rPr>
          <w:w w:val="90"/>
          <w:sz w:val="15"/>
        </w:rPr>
        <w:t>CPP</w:t>
      </w:r>
      <w:r>
        <w:rPr>
          <w:spacing w:val="9"/>
          <w:w w:val="90"/>
          <w:sz w:val="15"/>
        </w:rPr>
        <w:t xml:space="preserve"> </w:t>
      </w:r>
      <w:r>
        <w:rPr>
          <w:w w:val="90"/>
          <w:sz w:val="15"/>
        </w:rPr>
        <w:t>paid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by</w:t>
      </w:r>
      <w:r>
        <w:rPr>
          <w:spacing w:val="3"/>
          <w:w w:val="90"/>
          <w:sz w:val="15"/>
        </w:rPr>
        <w:t xml:space="preserve"> </w:t>
      </w:r>
      <w:r>
        <w:rPr>
          <w:w w:val="90"/>
          <w:sz w:val="15"/>
        </w:rPr>
        <w:t>self-employed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individuals</w:t>
      </w:r>
      <w:r>
        <w:rPr>
          <w:spacing w:val="-1"/>
          <w:w w:val="90"/>
          <w:sz w:val="15"/>
        </w:rPr>
        <w:t xml:space="preserve"> </w:t>
      </w:r>
      <w:r>
        <w:rPr>
          <w:w w:val="90"/>
          <w:sz w:val="15"/>
        </w:rPr>
        <w:t>is</w:t>
      </w:r>
      <w:r>
        <w:rPr>
          <w:spacing w:val="6"/>
          <w:w w:val="90"/>
          <w:sz w:val="15"/>
        </w:rPr>
        <w:t xml:space="preserve"> </w:t>
      </w:r>
      <w:r>
        <w:rPr>
          <w:w w:val="90"/>
          <w:sz w:val="15"/>
        </w:rPr>
        <w:t>deductible</w:t>
      </w:r>
      <w:r>
        <w:rPr>
          <w:spacing w:val="7"/>
          <w:w w:val="90"/>
          <w:sz w:val="15"/>
        </w:rPr>
        <w:t xml:space="preserve"> </w:t>
      </w:r>
      <w:r>
        <w:rPr>
          <w:w w:val="90"/>
          <w:sz w:val="15"/>
        </w:rPr>
        <w:t>in</w:t>
      </w:r>
      <w:r>
        <w:rPr>
          <w:spacing w:val="1"/>
          <w:w w:val="90"/>
          <w:sz w:val="15"/>
        </w:rPr>
        <w:t xml:space="preserve"> </w:t>
      </w:r>
      <w:r>
        <w:rPr>
          <w:w w:val="90"/>
          <w:sz w:val="15"/>
        </w:rPr>
        <w:t>computing</w:t>
      </w:r>
      <w:r>
        <w:rPr>
          <w:spacing w:val="4"/>
          <w:w w:val="90"/>
          <w:sz w:val="15"/>
        </w:rPr>
        <w:t xml:space="preserve"> </w:t>
      </w:r>
      <w:r>
        <w:rPr>
          <w:w w:val="90"/>
          <w:sz w:val="15"/>
        </w:rPr>
        <w:t>taxable</w:t>
      </w:r>
      <w:r>
        <w:rPr>
          <w:spacing w:val="2"/>
          <w:w w:val="90"/>
          <w:sz w:val="15"/>
        </w:rPr>
        <w:t xml:space="preserve"> </w:t>
      </w:r>
      <w:r>
        <w:rPr>
          <w:w w:val="90"/>
          <w:sz w:val="15"/>
        </w:rPr>
        <w:t>income.</w:t>
      </w:r>
    </w:p>
    <w:p w:rsidR="00EF7C17" w:rsidRDefault="00EF7C17" w:rsidP="00177E51"/>
    <w:sectPr w:rsidR="00EF7C17">
      <w:pgSz w:w="12240" w:h="15840"/>
      <w:pgMar w:top="2960" w:right="660" w:bottom="1460" w:left="540" w:header="701" w:footer="119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A93169"/>
    <w:multiLevelType w:val="hybridMultilevel"/>
    <w:tmpl w:val="71CE858E"/>
    <w:lvl w:ilvl="0" w:tplc="117C23CA">
      <w:start w:val="1"/>
      <w:numFmt w:val="decimal"/>
      <w:lvlText w:val="%1."/>
      <w:lvlJc w:val="left"/>
      <w:pPr>
        <w:ind w:left="299" w:hanging="180"/>
        <w:jc w:val="left"/>
      </w:pPr>
      <w:rPr>
        <w:rFonts w:ascii="Lucida Sans Unicode" w:eastAsia="Lucida Sans Unicode" w:hAnsi="Lucida Sans Unicode" w:cs="Lucida Sans Unicode" w:hint="default"/>
        <w:w w:val="98"/>
        <w:sz w:val="15"/>
        <w:szCs w:val="15"/>
        <w:lang w:val="en-US" w:eastAsia="en-US" w:bidi="ar-SA"/>
      </w:rPr>
    </w:lvl>
    <w:lvl w:ilvl="1" w:tplc="887EB136">
      <w:numFmt w:val="bullet"/>
      <w:lvlText w:val="•"/>
      <w:lvlJc w:val="left"/>
      <w:pPr>
        <w:ind w:left="1374" w:hanging="180"/>
      </w:pPr>
      <w:rPr>
        <w:rFonts w:hint="default"/>
        <w:lang w:val="en-US" w:eastAsia="en-US" w:bidi="ar-SA"/>
      </w:rPr>
    </w:lvl>
    <w:lvl w:ilvl="2" w:tplc="0F5EE206">
      <w:numFmt w:val="bullet"/>
      <w:lvlText w:val="•"/>
      <w:lvlJc w:val="left"/>
      <w:pPr>
        <w:ind w:left="2448" w:hanging="180"/>
      </w:pPr>
      <w:rPr>
        <w:rFonts w:hint="default"/>
        <w:lang w:val="en-US" w:eastAsia="en-US" w:bidi="ar-SA"/>
      </w:rPr>
    </w:lvl>
    <w:lvl w:ilvl="3" w:tplc="95C06494">
      <w:numFmt w:val="bullet"/>
      <w:lvlText w:val="•"/>
      <w:lvlJc w:val="left"/>
      <w:pPr>
        <w:ind w:left="3522" w:hanging="180"/>
      </w:pPr>
      <w:rPr>
        <w:rFonts w:hint="default"/>
        <w:lang w:val="en-US" w:eastAsia="en-US" w:bidi="ar-SA"/>
      </w:rPr>
    </w:lvl>
    <w:lvl w:ilvl="4" w:tplc="1E6C6D4E">
      <w:numFmt w:val="bullet"/>
      <w:lvlText w:val="•"/>
      <w:lvlJc w:val="left"/>
      <w:pPr>
        <w:ind w:left="4596" w:hanging="180"/>
      </w:pPr>
      <w:rPr>
        <w:rFonts w:hint="default"/>
        <w:lang w:val="en-US" w:eastAsia="en-US" w:bidi="ar-SA"/>
      </w:rPr>
    </w:lvl>
    <w:lvl w:ilvl="5" w:tplc="BF5A52F8">
      <w:numFmt w:val="bullet"/>
      <w:lvlText w:val="•"/>
      <w:lvlJc w:val="left"/>
      <w:pPr>
        <w:ind w:left="5670" w:hanging="180"/>
      </w:pPr>
      <w:rPr>
        <w:rFonts w:hint="default"/>
        <w:lang w:val="en-US" w:eastAsia="en-US" w:bidi="ar-SA"/>
      </w:rPr>
    </w:lvl>
    <w:lvl w:ilvl="6" w:tplc="6346E6C8">
      <w:numFmt w:val="bullet"/>
      <w:lvlText w:val="•"/>
      <w:lvlJc w:val="left"/>
      <w:pPr>
        <w:ind w:left="6744" w:hanging="180"/>
      </w:pPr>
      <w:rPr>
        <w:rFonts w:hint="default"/>
        <w:lang w:val="en-US" w:eastAsia="en-US" w:bidi="ar-SA"/>
      </w:rPr>
    </w:lvl>
    <w:lvl w:ilvl="7" w:tplc="43D47486">
      <w:numFmt w:val="bullet"/>
      <w:lvlText w:val="•"/>
      <w:lvlJc w:val="left"/>
      <w:pPr>
        <w:ind w:left="7818" w:hanging="180"/>
      </w:pPr>
      <w:rPr>
        <w:rFonts w:hint="default"/>
        <w:lang w:val="en-US" w:eastAsia="en-US" w:bidi="ar-SA"/>
      </w:rPr>
    </w:lvl>
    <w:lvl w:ilvl="8" w:tplc="93AA638E">
      <w:numFmt w:val="bullet"/>
      <w:lvlText w:val="•"/>
      <w:lvlJc w:val="left"/>
      <w:pPr>
        <w:ind w:left="8892" w:hanging="18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E51"/>
    <w:rsid w:val="00177E51"/>
    <w:rsid w:val="002C3ED2"/>
    <w:rsid w:val="00E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5614CD5F-FF97-43DD-A616-F889355DC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77E51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lang w:bidi="ar-SA"/>
    </w:rPr>
  </w:style>
  <w:style w:type="paragraph" w:styleId="Heading1">
    <w:name w:val="heading 1"/>
    <w:basedOn w:val="Normal"/>
    <w:link w:val="Heading1Char"/>
    <w:uiPriority w:val="1"/>
    <w:qFormat/>
    <w:rsid w:val="00177E51"/>
    <w:pPr>
      <w:spacing w:before="30"/>
      <w:ind w:left="21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77E51"/>
    <w:rPr>
      <w:rFonts w:ascii="Lucida Sans Unicode" w:eastAsia="Lucida Sans Unicode" w:hAnsi="Lucida Sans Unicode" w:cs="Lucida Sans Unicode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177E51"/>
    <w:rPr>
      <w:sz w:val="15"/>
      <w:szCs w:val="15"/>
    </w:rPr>
  </w:style>
  <w:style w:type="character" w:customStyle="1" w:styleId="BodyTextChar">
    <w:name w:val="Body Text Char"/>
    <w:basedOn w:val="DefaultParagraphFont"/>
    <w:link w:val="BodyText"/>
    <w:uiPriority w:val="1"/>
    <w:rsid w:val="00177E51"/>
    <w:rPr>
      <w:rFonts w:ascii="Lucida Sans Unicode" w:eastAsia="Lucida Sans Unicode" w:hAnsi="Lucida Sans Unicode" w:cs="Lucida Sans Unicode"/>
      <w:sz w:val="15"/>
      <w:szCs w:val="15"/>
      <w:lang w:bidi="ar-SA"/>
    </w:rPr>
  </w:style>
  <w:style w:type="paragraph" w:styleId="ListParagraph">
    <w:name w:val="List Paragraph"/>
    <w:basedOn w:val="Normal"/>
    <w:uiPriority w:val="1"/>
    <w:qFormat/>
    <w:rsid w:val="00177E51"/>
    <w:pPr>
      <w:spacing w:before="116"/>
      <w:ind w:left="333" w:hanging="214"/>
    </w:pPr>
  </w:style>
  <w:style w:type="paragraph" w:customStyle="1" w:styleId="TableParagraph">
    <w:name w:val="Table Paragraph"/>
    <w:basedOn w:val="Normal"/>
    <w:uiPriority w:val="1"/>
    <w:qFormat/>
    <w:rsid w:val="00177E51"/>
    <w:pPr>
      <w:spacing w:before="1" w:line="211" w:lineRule="exact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2023-06-20T14:43:00Z</dcterms:created>
  <dcterms:modified xsi:type="dcterms:W3CDTF">2023-06-20T14:44:00Z</dcterms:modified>
</cp:coreProperties>
</file>